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494F" w14:textId="2C851E06" w:rsidR="00A53993" w:rsidRPr="00793EB2" w:rsidRDefault="00A53993" w:rsidP="00A53993">
      <w:pPr>
        <w:jc w:val="both"/>
        <w:rPr>
          <w:rFonts w:ascii="Times" w:eastAsia="Times New Roman" w:hAnsi="Times" w:cs="Calibri"/>
          <w:b/>
          <w:color w:val="000000" w:themeColor="text1"/>
          <w:sz w:val="32"/>
          <w:szCs w:val="32"/>
          <w:lang w:val="en-US"/>
        </w:rPr>
      </w:pPr>
      <w:r w:rsidRPr="00793EB2">
        <w:rPr>
          <w:rFonts w:ascii="Times" w:eastAsia="Times New Roman" w:hAnsi="Times" w:cs="Calibri"/>
          <w:b/>
          <w:color w:val="000000" w:themeColor="text1"/>
          <w:sz w:val="32"/>
          <w:szCs w:val="32"/>
          <w:lang w:val="en-US"/>
        </w:rPr>
        <w:t>Umpire Assessment Manager</w:t>
      </w:r>
      <w:r w:rsidR="00793EB2" w:rsidRPr="00793EB2">
        <w:rPr>
          <w:rFonts w:ascii="Times" w:eastAsia="Times New Roman" w:hAnsi="Times" w:cs="Calibri"/>
          <w:b/>
          <w:color w:val="000000" w:themeColor="text1"/>
          <w:sz w:val="32"/>
          <w:szCs w:val="32"/>
          <w:lang w:val="en-US"/>
        </w:rPr>
        <w:t xml:space="preserve"> – Terms of Reference</w:t>
      </w:r>
    </w:p>
    <w:p w14:paraId="03925F5C" w14:textId="77777777" w:rsidR="009C0430" w:rsidRPr="00EB22C5" w:rsidRDefault="009C0430" w:rsidP="00A53993">
      <w:p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</w:p>
    <w:p w14:paraId="070E1F37" w14:textId="1351653D" w:rsidR="00A53993" w:rsidRPr="00EB22C5" w:rsidRDefault="00A53993" w:rsidP="00A53993">
      <w:pPr>
        <w:numPr>
          <w:ilvl w:val="0"/>
          <w:numId w:val="1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 xml:space="preserve">In conjunction with the </w:t>
      </w:r>
      <w:r w:rsidR="00C43B2D"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Appointments Secretaries</w:t>
      </w: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, appoint suitably qualified umpires to matches within HHUA’s remit, including National Competitions where required</w:t>
      </w:r>
      <w:bookmarkStart w:id="0" w:name="_GoBack"/>
      <w:bookmarkEnd w:id="0"/>
    </w:p>
    <w:p w14:paraId="238234CF" w14:textId="610606F0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 xml:space="preserve">In conjunction with </w:t>
      </w:r>
      <w:r w:rsidR="00C43B2D"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the Umpire</w:t>
      </w: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 xml:space="preserve"> Development Manager, look after the ongoing development, maintenance and management of HHUA umpires </w:t>
      </w:r>
    </w:p>
    <w:p w14:paraId="5530BADF" w14:textId="77777777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Maintain a team of suitable Selectors, Assessors and Umpire Managers to carry out responsibilities of HHUA Assessment</w:t>
      </w:r>
    </w:p>
    <w:p w14:paraId="497DD667" w14:textId="3B9FDDA1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 xml:space="preserve">Monitor, review and grade HHUA umpires’ performance through a regular programme of assessment, including regular review of Umpire </w:t>
      </w:r>
    </w:p>
    <w:p w14:paraId="7B96FBA4" w14:textId="27B23E0F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Carry out assessments on candidates and award gradings to agreed standards </w:t>
      </w:r>
    </w:p>
    <w:p w14:paraId="6A40B4B1" w14:textId="77777777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Ensure clarity and appropriate communication of umpire assessment processes and grading decisions</w:t>
      </w:r>
    </w:p>
    <w:p w14:paraId="4F60DCB7" w14:textId="77777777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Nominate umpires to SCHUA for level 2 assessment, working with SCHUA programmes to develop umpires as required</w:t>
      </w:r>
    </w:p>
    <w:p w14:paraId="0FBFF2D0" w14:textId="77777777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Review Umpire feedback on Selectors/Assessors/Umpire Managers </w:t>
      </w:r>
    </w:p>
    <w:p w14:paraId="51D2DD1E" w14:textId="77777777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 xml:space="preserve">Review appointing policies/structure of panels </w:t>
      </w:r>
      <w:proofErr w:type="spellStart"/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etc</w:t>
      </w:r>
      <w:proofErr w:type="spellEnd"/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 xml:space="preserve"> as necessary</w:t>
      </w:r>
    </w:p>
    <w:p w14:paraId="2179B3A6" w14:textId="77777777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Consider strategies to promote umpiring at County level </w:t>
      </w:r>
    </w:p>
    <w:p w14:paraId="54EDA26C" w14:textId="77777777" w:rsidR="00A53993" w:rsidRPr="00EB22C5" w:rsidRDefault="00A53993" w:rsidP="00A53993">
      <w:pPr>
        <w:numPr>
          <w:ilvl w:val="0"/>
          <w:numId w:val="2"/>
        </w:numPr>
        <w:jc w:val="both"/>
        <w:rPr>
          <w:rFonts w:ascii="Times" w:eastAsia="Times New Roman" w:hAnsi="Times" w:cs="Calibri"/>
          <w:color w:val="000000" w:themeColor="text1"/>
          <w:sz w:val="32"/>
          <w:szCs w:val="32"/>
        </w:rPr>
      </w:pP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Provide </w:t>
      </w:r>
      <w:r w:rsidRPr="00EB22C5">
        <w:rPr>
          <w:rFonts w:ascii="Times" w:eastAsia="Times New Roman" w:hAnsi="Times" w:cs="Calibri"/>
          <w:strike/>
          <w:color w:val="000000" w:themeColor="text1"/>
          <w:sz w:val="32"/>
          <w:szCs w:val="32"/>
          <w:lang w:val="en-US"/>
        </w:rPr>
        <w:t>regular</w:t>
      </w:r>
      <w:r w:rsidRPr="00EB22C5">
        <w:rPr>
          <w:rFonts w:ascii="Times" w:eastAsia="Times New Roman" w:hAnsi="Times" w:cs="Calibri"/>
          <w:color w:val="000000" w:themeColor="text1"/>
          <w:sz w:val="32"/>
          <w:szCs w:val="32"/>
          <w:lang w:val="en-US"/>
        </w:rPr>
        <w:t> reports as required to HHUA Officers and Committee and Membership (AGMs) </w:t>
      </w:r>
    </w:p>
    <w:p w14:paraId="3B7CEF23" w14:textId="77777777" w:rsidR="00A53993" w:rsidRPr="00C43B2D" w:rsidRDefault="00A53993" w:rsidP="00A53993">
      <w:pPr>
        <w:rPr>
          <w:rFonts w:ascii="ArialMT" w:eastAsia="Times New Roman" w:hAnsi="ArialMT" w:cs="Times New Roman"/>
          <w:color w:val="000000" w:themeColor="text1"/>
          <w:sz w:val="18"/>
          <w:szCs w:val="18"/>
        </w:rPr>
      </w:pPr>
    </w:p>
    <w:p w14:paraId="42EEECC1" w14:textId="77777777" w:rsidR="001700DB" w:rsidRPr="00C43B2D" w:rsidRDefault="00793EB2">
      <w:pPr>
        <w:rPr>
          <w:color w:val="000000" w:themeColor="text1"/>
        </w:rPr>
      </w:pPr>
    </w:p>
    <w:sectPr w:rsidR="001700DB" w:rsidRPr="00C43B2D" w:rsidSect="003813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1DE"/>
    <w:multiLevelType w:val="multilevel"/>
    <w:tmpl w:val="5A0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B0185"/>
    <w:multiLevelType w:val="multilevel"/>
    <w:tmpl w:val="EC9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93"/>
    <w:rsid w:val="003813FA"/>
    <w:rsid w:val="003B6AE8"/>
    <w:rsid w:val="00793EB2"/>
    <w:rsid w:val="00924C5F"/>
    <w:rsid w:val="009C0430"/>
    <w:rsid w:val="00A53993"/>
    <w:rsid w:val="00C43B2D"/>
    <w:rsid w:val="00E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D89BC"/>
  <w14:defaultImageDpi w14:val="32767"/>
  <w15:chartTrackingRefBased/>
  <w15:docId w15:val="{37F6E04A-B0AE-D04F-8645-F3EACC94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gibbs</dc:creator>
  <cp:keywords/>
  <dc:description/>
  <cp:lastModifiedBy>phil gibbs</cp:lastModifiedBy>
  <cp:revision>5</cp:revision>
  <dcterms:created xsi:type="dcterms:W3CDTF">2018-06-11T07:12:00Z</dcterms:created>
  <dcterms:modified xsi:type="dcterms:W3CDTF">2018-08-21T07:23:00Z</dcterms:modified>
</cp:coreProperties>
</file>