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F9217" w14:textId="77777777" w:rsidR="00546D41" w:rsidRPr="007B0F5F" w:rsidRDefault="004C156B" w:rsidP="007B0F5F">
      <w:pPr>
        <w:pStyle w:val="break"/>
        <w:sectPr w:rsidR="00546D41" w:rsidRPr="007B0F5F" w:rsidSect="001133AD">
          <w:headerReference w:type="default" r:id="rId8"/>
          <w:headerReference w:type="first" r:id="rId9"/>
          <w:type w:val="continuous"/>
          <w:pgSz w:w="11910" w:h="16840" w:code="9"/>
          <w:pgMar w:top="3215" w:right="1678" w:bottom="1418" w:left="1418" w:header="720" w:footer="720" w:gutter="0"/>
          <w:cols w:space="720"/>
          <w:noEndnote/>
          <w:titlePg/>
        </w:sectPr>
      </w:pPr>
      <w:r w:rsidRPr="007B0F5F">
        <w:t xml:space="preserve"> </w:t>
      </w:r>
    </w:p>
    <w:p w14:paraId="364456F2" w14:textId="77777777" w:rsidR="00D605A7" w:rsidRPr="00841C92" w:rsidRDefault="00107504" w:rsidP="00841C92">
      <w:pPr>
        <w:pStyle w:val="ListParagraph"/>
        <w:numPr>
          <w:ilvl w:val="0"/>
          <w:numId w:val="1"/>
        </w:numPr>
        <w:rPr>
          <w:b/>
        </w:rPr>
      </w:pPr>
      <w:r>
        <w:rPr>
          <w:b/>
        </w:rPr>
        <w:t>Introduction</w:t>
      </w:r>
    </w:p>
    <w:p w14:paraId="76C84C8A" w14:textId="5B168A61" w:rsidR="00841C92" w:rsidRDefault="00841C92" w:rsidP="00841C92">
      <w:pPr>
        <w:rPr>
          <w:b/>
        </w:rPr>
      </w:pPr>
      <w:r>
        <w:t xml:space="preserve">The conference took place at </w:t>
      </w:r>
      <w:r w:rsidR="006F17EA">
        <w:t>Silhillians Sports Club &amp; Conference Centre</w:t>
      </w:r>
      <w:r>
        <w:t xml:space="preserve"> on </w:t>
      </w:r>
      <w:r w:rsidR="001E0D5F">
        <w:t>S</w:t>
      </w:r>
      <w:r w:rsidR="006F17EA">
        <w:t>aturday 15</w:t>
      </w:r>
      <w:r w:rsidR="006F17EA" w:rsidRPr="006F17EA">
        <w:rPr>
          <w:vertAlign w:val="superscript"/>
        </w:rPr>
        <w:t>th</w:t>
      </w:r>
      <w:r w:rsidR="006F17EA">
        <w:t xml:space="preserve"> June 2019</w:t>
      </w:r>
      <w:r>
        <w:t xml:space="preserve">. It was attended by </w:t>
      </w:r>
      <w:r w:rsidR="006F17EA">
        <w:t>forty-eight (48)</w:t>
      </w:r>
      <w:r>
        <w:t xml:space="preserve"> people, representing thirty-</w:t>
      </w:r>
      <w:r w:rsidR="006F17EA">
        <w:t xml:space="preserve">one </w:t>
      </w:r>
      <w:r>
        <w:t>(3</w:t>
      </w:r>
      <w:r w:rsidR="006F17EA">
        <w:t>1</w:t>
      </w:r>
      <w:r>
        <w:t>) Hockey Umpiring Asso</w:t>
      </w:r>
      <w:r w:rsidR="009B3CEF">
        <w:t>ci</w:t>
      </w:r>
      <w:r w:rsidR="001E0D5F">
        <w:t>ations (HUAs). This was the s</w:t>
      </w:r>
      <w:r w:rsidR="006F17EA">
        <w:t>eventh</w:t>
      </w:r>
      <w:r>
        <w:t xml:space="preserve"> conference of its kind and was attended by a similar number of delegates than the previous years’ conference. The conference programme is shown in </w:t>
      </w:r>
      <w:r w:rsidRPr="00841C92">
        <w:rPr>
          <w:b/>
        </w:rPr>
        <w:t>Appendix 1.</w:t>
      </w:r>
    </w:p>
    <w:p w14:paraId="7D2D4709" w14:textId="77777777" w:rsidR="00841C92" w:rsidRDefault="00841C92" w:rsidP="00841C92">
      <w:pPr>
        <w:rPr>
          <w:b/>
        </w:rPr>
      </w:pPr>
    </w:p>
    <w:p w14:paraId="4D0B1CAE" w14:textId="5C2A590C" w:rsidR="00841C92" w:rsidRPr="002F3EB8" w:rsidRDefault="009B3CEF" w:rsidP="00841C92">
      <w:pPr>
        <w:pStyle w:val="ListParagraph"/>
        <w:numPr>
          <w:ilvl w:val="0"/>
          <w:numId w:val="1"/>
        </w:numPr>
        <w:rPr>
          <w:b/>
        </w:rPr>
      </w:pPr>
      <w:r>
        <w:rPr>
          <w:b/>
        </w:rPr>
        <w:t>Welcoming Comments</w:t>
      </w:r>
      <w:r w:rsidR="001E0D5F">
        <w:rPr>
          <w:b/>
        </w:rPr>
        <w:t xml:space="preserve"> &amp; </w:t>
      </w:r>
      <w:r w:rsidR="006F17EA">
        <w:rPr>
          <w:b/>
        </w:rPr>
        <w:t>Introductions</w:t>
      </w:r>
    </w:p>
    <w:p w14:paraId="3E581527" w14:textId="4564FF3B" w:rsidR="00841C92" w:rsidRDefault="006F17EA" w:rsidP="00841C92">
      <w:r>
        <w:t>Chris Reece, Vice President of England Hockey, welcomed all delegates to the conference and highlighted the opportunity the HUA Conference presented in allowing the share of best practice and networking between all umpiring associations, to service hockey the best way they can.</w:t>
      </w:r>
    </w:p>
    <w:p w14:paraId="4EA050D3" w14:textId="7749990C" w:rsidR="006F17EA" w:rsidRDefault="006F17EA" w:rsidP="00841C92"/>
    <w:p w14:paraId="6425FABF" w14:textId="7734E365" w:rsidR="006F17EA" w:rsidRDefault="006F17EA" w:rsidP="00841C92">
      <w:r>
        <w:t>Steve Tabb, England Hockey Workforce Training and Development Manager, introduced the content of the day’s conference whilst setting the topics for discussion within the wider England Hockey strategy.</w:t>
      </w:r>
    </w:p>
    <w:p w14:paraId="4304A2BC" w14:textId="23E3E8AE" w:rsidR="006F17EA" w:rsidRDefault="006F17EA" w:rsidP="00841C92"/>
    <w:p w14:paraId="796221A4" w14:textId="748BD1E7" w:rsidR="006F17EA" w:rsidRDefault="006F17EA" w:rsidP="00841C92">
      <w:r>
        <w:t>David Elworthy, England Hockey Officiating Relationship Manager, then led an interactive session highlighting the key achievements within Officiating from the past 12 months.</w:t>
      </w:r>
    </w:p>
    <w:p w14:paraId="5430601E" w14:textId="77777777" w:rsidR="001133AD" w:rsidRDefault="001133AD" w:rsidP="001F4258"/>
    <w:p w14:paraId="5EE44EC4" w14:textId="34713CC3" w:rsidR="00841C92" w:rsidRPr="00BA79F8" w:rsidRDefault="006F17EA" w:rsidP="00841C92">
      <w:pPr>
        <w:pStyle w:val="ListParagraph"/>
        <w:numPr>
          <w:ilvl w:val="0"/>
          <w:numId w:val="1"/>
        </w:numPr>
        <w:rPr>
          <w:b/>
        </w:rPr>
      </w:pPr>
      <w:r>
        <w:rPr>
          <w:b/>
        </w:rPr>
        <w:t xml:space="preserve">Umpiring “Vision Group” </w:t>
      </w:r>
    </w:p>
    <w:p w14:paraId="77AE964F" w14:textId="295F1A12" w:rsidR="009B3CEF" w:rsidRDefault="006F17EA" w:rsidP="00841C92">
      <w:r>
        <w:t>David Elworthy introduced a piece of work that has been in place for the past 18 months</w:t>
      </w:r>
      <w:r w:rsidR="00F846FE">
        <w:t xml:space="preserve"> called “The Vision in Umpiring”. He then introduced two representatives of this group, </w:t>
      </w:r>
      <w:r>
        <w:t xml:space="preserve">Colin Jones </w:t>
      </w:r>
      <w:r w:rsidR="00F846FE">
        <w:t xml:space="preserve">(Midlands HUA rep) and </w:t>
      </w:r>
      <w:r>
        <w:t>Annette Badger</w:t>
      </w:r>
      <w:r w:rsidR="00F846FE">
        <w:t xml:space="preserve"> (North HUA rep) to present the work that has been undertaken by the group and future actions, details of which can be found in </w:t>
      </w:r>
      <w:r w:rsidR="00F846FE" w:rsidRPr="00F846FE">
        <w:rPr>
          <w:b/>
          <w:bCs/>
        </w:rPr>
        <w:t>Appendix 2</w:t>
      </w:r>
      <w:r w:rsidR="009B3CEF">
        <w:t>.</w:t>
      </w:r>
    </w:p>
    <w:p w14:paraId="3654E26E" w14:textId="77777777" w:rsidR="009B3CEF" w:rsidRDefault="009B3CEF" w:rsidP="00841C92">
      <w:pPr>
        <w:rPr>
          <w:b/>
        </w:rPr>
      </w:pPr>
    </w:p>
    <w:p w14:paraId="717F683B" w14:textId="112EB37D" w:rsidR="009B3CEF" w:rsidRPr="009B3CEF" w:rsidRDefault="00F846FE" w:rsidP="009B3CEF">
      <w:pPr>
        <w:pStyle w:val="ListParagraph"/>
        <w:numPr>
          <w:ilvl w:val="0"/>
          <w:numId w:val="1"/>
        </w:numPr>
        <w:rPr>
          <w:b/>
        </w:rPr>
      </w:pPr>
      <w:r>
        <w:rPr>
          <w:b/>
        </w:rPr>
        <w:t xml:space="preserve">Working Group 1 - </w:t>
      </w:r>
      <w:r w:rsidR="00CB28A3">
        <w:rPr>
          <w:b/>
        </w:rPr>
        <w:t>Officiating Management System</w:t>
      </w:r>
    </w:p>
    <w:p w14:paraId="2DED8109" w14:textId="79427E52" w:rsidR="00F846FE" w:rsidRDefault="00CB28A3" w:rsidP="00CB28A3">
      <w:r>
        <w:t>Stephen Tabb</w:t>
      </w:r>
      <w:r w:rsidR="009B3CEF">
        <w:t xml:space="preserve">, England Hockey </w:t>
      </w:r>
      <w:r>
        <w:t>Workforce Training and Development Manager</w:t>
      </w:r>
      <w:r w:rsidR="009B3CEF">
        <w:t xml:space="preserve">, </w:t>
      </w:r>
      <w:r>
        <w:t xml:space="preserve">led a presentation on the work England Hockey have done to progress a single Officiating Management System, following the request of one from the HUA Conference in 2017. </w:t>
      </w:r>
    </w:p>
    <w:p w14:paraId="2C868D44" w14:textId="76BBD992" w:rsidR="00F846FE" w:rsidRDefault="00FF27FD" w:rsidP="00CB28A3">
      <w:r>
        <w:t xml:space="preserve">General Functionality around umpires setting availability and viewing appointments and </w:t>
      </w:r>
      <w:r w:rsidR="00884388">
        <w:t>recording expenses was demonstrated.</w:t>
      </w:r>
    </w:p>
    <w:p w14:paraId="1F96ADDA" w14:textId="2319D552" w:rsidR="00884388" w:rsidRDefault="00884388" w:rsidP="00CB28A3">
      <w:r>
        <w:t xml:space="preserve">Questions were raised covering a number of subjects, but </w:t>
      </w:r>
      <w:r w:rsidR="00EB22C1">
        <w:t>at a high level covered the following areas (all of which will be possible within the new OMS – though not necessarily at initial go live</w:t>
      </w:r>
      <w:r w:rsidR="005B6385">
        <w:t xml:space="preserve"> – indicative dates for items being available indicated below</w:t>
      </w:r>
      <w:r w:rsidR="00EB22C1">
        <w:t>):</w:t>
      </w:r>
    </w:p>
    <w:p w14:paraId="2F48F29E" w14:textId="792A7EF8" w:rsidR="00EB22C1" w:rsidRDefault="0038327B" w:rsidP="00EB22C1">
      <w:pPr>
        <w:pStyle w:val="ListParagraph"/>
        <w:numPr>
          <w:ilvl w:val="0"/>
          <w:numId w:val="21"/>
        </w:numPr>
      </w:pPr>
      <w:r>
        <w:t xml:space="preserve">Additional Training for Umpires and </w:t>
      </w:r>
      <w:r w:rsidR="005B6385">
        <w:t>Committee/Appointers – Training provided by 1</w:t>
      </w:r>
      <w:r w:rsidR="005B6385" w:rsidRPr="005B6385">
        <w:rPr>
          <w:vertAlign w:val="superscript"/>
        </w:rPr>
        <w:t>st</w:t>
      </w:r>
      <w:r w:rsidR="005B6385">
        <w:t xml:space="preserve"> August</w:t>
      </w:r>
    </w:p>
    <w:p w14:paraId="6E55DDC9" w14:textId="6B65B1BC" w:rsidR="005B6385" w:rsidRDefault="00D2126D" w:rsidP="00EB22C1">
      <w:pPr>
        <w:pStyle w:val="ListParagraph"/>
        <w:numPr>
          <w:ilvl w:val="0"/>
          <w:numId w:val="21"/>
        </w:numPr>
      </w:pPr>
      <w:r>
        <w:t xml:space="preserve">Setting availability by “level” (currently done on up to 3 different </w:t>
      </w:r>
      <w:proofErr w:type="spellStart"/>
      <w:r w:rsidR="00464BA5">
        <w:t>Tex</w:t>
      </w:r>
      <w:proofErr w:type="spellEnd"/>
      <w:r w:rsidR="00464BA5">
        <w:t xml:space="preserve"> Solutions </w:t>
      </w:r>
      <w:r>
        <w:t xml:space="preserve">systems) </w:t>
      </w:r>
      <w:r w:rsidR="00A23BC1">
        <w:t>–</w:t>
      </w:r>
      <w:r>
        <w:t xml:space="preserve"> </w:t>
      </w:r>
      <w:r w:rsidR="00A23BC1">
        <w:t xml:space="preserve">controlled in initial launch version by adding notes to availability, but will be available to be tailored by </w:t>
      </w:r>
      <w:r w:rsidR="00713E61">
        <w:t>“level” in future</w:t>
      </w:r>
    </w:p>
    <w:p w14:paraId="4D7777A4" w14:textId="56CAF38D" w:rsidR="00713E61" w:rsidRDefault="00713E61" w:rsidP="00EB22C1">
      <w:pPr>
        <w:pStyle w:val="ListParagraph"/>
        <w:numPr>
          <w:ilvl w:val="0"/>
          <w:numId w:val="21"/>
        </w:numPr>
      </w:pPr>
      <w:r>
        <w:t xml:space="preserve">Umpires to accept </w:t>
      </w:r>
      <w:r w:rsidR="004363FA">
        <w:t>receipt of appointment on system (from 1</w:t>
      </w:r>
      <w:r w:rsidR="004363FA" w:rsidRPr="004363FA">
        <w:rPr>
          <w:vertAlign w:val="superscript"/>
        </w:rPr>
        <w:t>st</w:t>
      </w:r>
      <w:r w:rsidR="004363FA">
        <w:t xml:space="preserve"> August); declining appointments will still be managed “off system” through contacting appointers.</w:t>
      </w:r>
    </w:p>
    <w:p w14:paraId="42EE498E" w14:textId="27C7BCB8" w:rsidR="004363FA" w:rsidRDefault="002B655E" w:rsidP="00EB22C1">
      <w:pPr>
        <w:pStyle w:val="ListParagraph"/>
        <w:numPr>
          <w:ilvl w:val="0"/>
          <w:numId w:val="21"/>
        </w:numPr>
      </w:pPr>
      <w:r>
        <w:lastRenderedPageBreak/>
        <w:t xml:space="preserve">Work to be done to standardise and formalise </w:t>
      </w:r>
      <w:r w:rsidR="00EA2514">
        <w:t>Umpire Support forms and Team Feedback forms – 1</w:t>
      </w:r>
      <w:r w:rsidR="00EA2514" w:rsidRPr="00EA2514">
        <w:rPr>
          <w:vertAlign w:val="superscript"/>
        </w:rPr>
        <w:t>st</w:t>
      </w:r>
      <w:r w:rsidR="00EA2514">
        <w:t xml:space="preserve"> August</w:t>
      </w:r>
    </w:p>
    <w:p w14:paraId="349FAF9E" w14:textId="7A66BE95" w:rsidR="002B655E" w:rsidRDefault="00F33D84" w:rsidP="00EB22C1">
      <w:pPr>
        <w:pStyle w:val="ListParagraph"/>
        <w:numPr>
          <w:ilvl w:val="0"/>
          <w:numId w:val="21"/>
        </w:numPr>
      </w:pPr>
      <w:r>
        <w:t xml:space="preserve">Discussions around different profiles being linked to a user login to use systematic control of </w:t>
      </w:r>
      <w:r w:rsidR="002478FB">
        <w:t>risks associated with someone with high levels of access accidentally actioning things in the system when they believed they were only acting as an umpire – item for further discussion</w:t>
      </w:r>
    </w:p>
    <w:p w14:paraId="52AA43B4" w14:textId="71EA514E" w:rsidR="002478FB" w:rsidRDefault="001F17BC" w:rsidP="00EB22C1">
      <w:pPr>
        <w:pStyle w:val="ListParagraph"/>
        <w:numPr>
          <w:ilvl w:val="0"/>
          <w:numId w:val="21"/>
        </w:numPr>
      </w:pPr>
      <w:r>
        <w:t>Some usability options around saving updates – 1</w:t>
      </w:r>
      <w:r w:rsidRPr="001F17BC">
        <w:rPr>
          <w:vertAlign w:val="superscript"/>
        </w:rPr>
        <w:t>st</w:t>
      </w:r>
      <w:r>
        <w:t xml:space="preserve"> August</w:t>
      </w:r>
    </w:p>
    <w:p w14:paraId="453E07CF" w14:textId="2106FC79" w:rsidR="001F17BC" w:rsidRDefault="00A4341E" w:rsidP="00EB22C1">
      <w:pPr>
        <w:pStyle w:val="ListParagraph"/>
        <w:numPr>
          <w:ilvl w:val="0"/>
          <w:numId w:val="21"/>
        </w:numPr>
      </w:pPr>
      <w:r>
        <w:t>Notifications being sent to umpires and appointers about changes – 1</w:t>
      </w:r>
      <w:r w:rsidRPr="00A4341E">
        <w:rPr>
          <w:vertAlign w:val="superscript"/>
        </w:rPr>
        <w:t>st</w:t>
      </w:r>
      <w:r>
        <w:t xml:space="preserve"> August</w:t>
      </w:r>
    </w:p>
    <w:p w14:paraId="24107B49" w14:textId="45D959DA" w:rsidR="00A4341E" w:rsidRDefault="00A4341E" w:rsidP="00EB22C1">
      <w:pPr>
        <w:pStyle w:val="ListParagraph"/>
        <w:numPr>
          <w:ilvl w:val="0"/>
          <w:numId w:val="21"/>
        </w:numPr>
      </w:pPr>
      <w:r>
        <w:t>Configurable Mileage policies – most in place by 1</w:t>
      </w:r>
      <w:r w:rsidRPr="00A4341E">
        <w:rPr>
          <w:vertAlign w:val="superscript"/>
        </w:rPr>
        <w:t>st</w:t>
      </w:r>
      <w:r>
        <w:t xml:space="preserve"> August, but with some bespoke options to be added after initial launch (as some HUAs have different policies)</w:t>
      </w:r>
    </w:p>
    <w:p w14:paraId="3E58EA38" w14:textId="32A0E72F" w:rsidR="00A4341E" w:rsidRDefault="00A054B6" w:rsidP="00EB22C1">
      <w:pPr>
        <w:pStyle w:val="ListParagraph"/>
        <w:numPr>
          <w:ilvl w:val="0"/>
          <w:numId w:val="21"/>
        </w:numPr>
      </w:pPr>
      <w:r>
        <w:t xml:space="preserve">Data Integration – to become available once England Hockey data warehouse is fully functional and </w:t>
      </w:r>
      <w:r w:rsidR="00962FEF">
        <w:t>will be looking to ensure that any updates on any system (club, league or OMS) will update the other systems with changes automatically.</w:t>
      </w:r>
    </w:p>
    <w:p w14:paraId="0800441E" w14:textId="12EC941F" w:rsidR="00F846FE" w:rsidRDefault="00F846FE" w:rsidP="00CB28A3">
      <w:pPr>
        <w:rPr>
          <w:b/>
        </w:rPr>
      </w:pPr>
    </w:p>
    <w:p w14:paraId="18FB2475" w14:textId="521C3F93" w:rsidR="00A9390E" w:rsidRDefault="00A9390E" w:rsidP="00CB28A3">
      <w:pPr>
        <w:rPr>
          <w:bCs/>
        </w:rPr>
      </w:pPr>
      <w:r>
        <w:rPr>
          <w:bCs/>
        </w:rPr>
        <w:t>For those County Associations who are interested in seeing the system in action, please contact David Elworthy for further details.</w:t>
      </w:r>
    </w:p>
    <w:p w14:paraId="20BFD1BB" w14:textId="77777777" w:rsidR="00A9390E" w:rsidRPr="00A9390E" w:rsidRDefault="00A9390E" w:rsidP="00CB28A3">
      <w:pPr>
        <w:rPr>
          <w:bCs/>
        </w:rPr>
      </w:pPr>
    </w:p>
    <w:p w14:paraId="7198E6F2" w14:textId="13EC0219" w:rsidR="00036871" w:rsidRDefault="00FF5FD3" w:rsidP="00036871">
      <w:pPr>
        <w:pStyle w:val="ListParagraph"/>
        <w:numPr>
          <w:ilvl w:val="0"/>
          <w:numId w:val="1"/>
        </w:numPr>
        <w:rPr>
          <w:b/>
        </w:rPr>
      </w:pPr>
      <w:r>
        <w:rPr>
          <w:b/>
        </w:rPr>
        <w:t>Working Group 2 – Benefits of Membership for a HUA</w:t>
      </w:r>
    </w:p>
    <w:p w14:paraId="11E0CE00" w14:textId="5E2B582C" w:rsidR="00CB28A3" w:rsidRDefault="00FF5FD3" w:rsidP="00036871">
      <w:r>
        <w:t xml:space="preserve">David Elworthy facilitated a working group for delegates to discuss the Benefits it offers for a HUA. Below are the three questions that delegates were asked to discuss, with </w:t>
      </w:r>
      <w:r w:rsidR="005001DB">
        <w:t>common themes of feedback being</w:t>
      </w:r>
      <w:r>
        <w:t xml:space="preserve"> as follows:</w:t>
      </w:r>
    </w:p>
    <w:p w14:paraId="2919AAEE" w14:textId="77777777" w:rsidR="006866B8" w:rsidRDefault="006866B8" w:rsidP="006866B8">
      <w:pPr>
        <w:rPr>
          <w:b/>
        </w:rPr>
      </w:pPr>
    </w:p>
    <w:p w14:paraId="784B81AE" w14:textId="3596BEF5" w:rsidR="00CD6B5C" w:rsidRPr="006866B8" w:rsidRDefault="005001DB" w:rsidP="006866B8">
      <w:pPr>
        <w:pStyle w:val="ListParagraph"/>
        <w:numPr>
          <w:ilvl w:val="0"/>
          <w:numId w:val="18"/>
        </w:numPr>
        <w:rPr>
          <w:b/>
        </w:rPr>
      </w:pPr>
      <w:r w:rsidRPr="006866B8">
        <w:rPr>
          <w:b/>
        </w:rPr>
        <w:t>What benefits to membership do you offer to your members?</w:t>
      </w:r>
    </w:p>
    <w:p w14:paraId="350D8B2F" w14:textId="6B10866C" w:rsidR="00CD6B5C" w:rsidRDefault="00B84854" w:rsidP="00CD6B5C">
      <w:pPr>
        <w:pStyle w:val="ListParagraph"/>
        <w:numPr>
          <w:ilvl w:val="0"/>
          <w:numId w:val="8"/>
        </w:numPr>
      </w:pPr>
      <w:r>
        <w:t>Governance benefits, such as 3</w:t>
      </w:r>
      <w:r w:rsidRPr="00B84854">
        <w:rPr>
          <w:vertAlign w:val="superscript"/>
        </w:rPr>
        <w:t>rd</w:t>
      </w:r>
      <w:r>
        <w:t xml:space="preserve"> Party Insurance, DBS checks, Support in completing Red Card Report Forms &amp; Disrepute Forms </w:t>
      </w:r>
    </w:p>
    <w:p w14:paraId="63A165A2" w14:textId="65A1E84C" w:rsidR="00CB28A3" w:rsidRDefault="00B84854" w:rsidP="00CB28A3">
      <w:pPr>
        <w:pStyle w:val="ListParagraph"/>
        <w:numPr>
          <w:ilvl w:val="0"/>
          <w:numId w:val="8"/>
        </w:numPr>
      </w:pPr>
      <w:r>
        <w:t>Umpiring &amp; Umpire Support Progression Pathway benefits, such as neutral appointments, coaching, assessing, Umpire Support development</w:t>
      </w:r>
      <w:r w:rsidR="00992D55">
        <w:t>, Mem</w:t>
      </w:r>
      <w:r w:rsidR="00A71B17">
        <w:t>b</w:t>
      </w:r>
      <w:r w:rsidR="00992D55">
        <w:t>er</w:t>
      </w:r>
      <w:r w:rsidR="00A71B17">
        <w:t xml:space="preserve"> educational</w:t>
      </w:r>
      <w:r w:rsidR="00992D55">
        <w:t xml:space="preserve"> evenings</w:t>
      </w:r>
    </w:p>
    <w:p w14:paraId="41C4F6B5" w14:textId="3D56D912" w:rsidR="00CD6B5C" w:rsidRDefault="00A71B17" w:rsidP="00CB28A3">
      <w:pPr>
        <w:pStyle w:val="ListParagraph"/>
        <w:numPr>
          <w:ilvl w:val="0"/>
          <w:numId w:val="8"/>
        </w:numPr>
      </w:pPr>
      <w:r>
        <w:t xml:space="preserve">Kit benefits, such as loan schemes for radios, some “free members” kit in areas (such as </w:t>
      </w:r>
      <w:r w:rsidR="00D95876">
        <w:t>shirts, jackets)</w:t>
      </w:r>
    </w:p>
    <w:p w14:paraId="47D257A3" w14:textId="57C97BE0" w:rsidR="00D95876" w:rsidRDefault="00D95876" w:rsidP="00D95876"/>
    <w:p w14:paraId="67A21557" w14:textId="6D663ECD" w:rsidR="006866B8" w:rsidRPr="002F7B1E" w:rsidRDefault="006866B8" w:rsidP="006866B8">
      <w:pPr>
        <w:pStyle w:val="ListParagraph"/>
        <w:numPr>
          <w:ilvl w:val="0"/>
          <w:numId w:val="18"/>
        </w:numPr>
        <w:rPr>
          <w:b/>
          <w:bCs/>
        </w:rPr>
      </w:pPr>
      <w:r w:rsidRPr="002F7B1E">
        <w:rPr>
          <w:b/>
          <w:bCs/>
        </w:rPr>
        <w:t>What benefits would you like to offer your members?</w:t>
      </w:r>
      <w:r w:rsidR="002F7B1E" w:rsidRPr="002F7B1E">
        <w:rPr>
          <w:b/>
          <w:bCs/>
        </w:rPr>
        <w:br/>
      </w:r>
    </w:p>
    <w:p w14:paraId="6AF79FC9" w14:textId="77777777" w:rsidR="00EB507B" w:rsidRDefault="00EB507B" w:rsidP="006866B8">
      <w:pPr>
        <w:pStyle w:val="ListParagraph"/>
        <w:numPr>
          <w:ilvl w:val="0"/>
          <w:numId w:val="19"/>
        </w:numPr>
      </w:pPr>
      <w:r>
        <w:t>Social events around domestic finals / international matches</w:t>
      </w:r>
    </w:p>
    <w:p w14:paraId="633432C2" w14:textId="10B16C51" w:rsidR="00EB507B" w:rsidRDefault="002F7B1E" w:rsidP="006866B8">
      <w:pPr>
        <w:pStyle w:val="ListParagraph"/>
        <w:numPr>
          <w:ilvl w:val="0"/>
          <w:numId w:val="19"/>
        </w:numPr>
      </w:pPr>
      <w:r>
        <w:t>Moderated Social Media chat facilities for HUAs to engage and educate members</w:t>
      </w:r>
    </w:p>
    <w:p w14:paraId="2FAF1EA1" w14:textId="77777777" w:rsidR="00D62137" w:rsidRDefault="00D62137" w:rsidP="006866B8">
      <w:pPr>
        <w:pStyle w:val="ListParagraph"/>
        <w:numPr>
          <w:ilvl w:val="0"/>
          <w:numId w:val="19"/>
        </w:numPr>
      </w:pPr>
      <w:r>
        <w:t>Revalidation of members / accreditations</w:t>
      </w:r>
    </w:p>
    <w:p w14:paraId="5FB4363A" w14:textId="77777777" w:rsidR="002F7B1E" w:rsidRDefault="00857B7A" w:rsidP="006866B8">
      <w:pPr>
        <w:pStyle w:val="ListParagraph"/>
        <w:numPr>
          <w:ilvl w:val="0"/>
          <w:numId w:val="19"/>
        </w:numPr>
      </w:pPr>
      <w:r>
        <w:t xml:space="preserve">Support frameworks </w:t>
      </w:r>
      <w:r w:rsidR="001C67B5">
        <w:t>to engage Club Umpire Developers</w:t>
      </w:r>
      <w:r w:rsidR="002F7B1E">
        <w:br/>
      </w:r>
    </w:p>
    <w:p w14:paraId="7F1851C8" w14:textId="77777777" w:rsidR="002F7B1E" w:rsidRPr="002F7B1E" w:rsidRDefault="002F7B1E" w:rsidP="002F7B1E">
      <w:pPr>
        <w:pStyle w:val="ListParagraph"/>
        <w:numPr>
          <w:ilvl w:val="0"/>
          <w:numId w:val="18"/>
        </w:numPr>
        <w:rPr>
          <w:b/>
          <w:bCs/>
        </w:rPr>
      </w:pPr>
      <w:r w:rsidRPr="002F7B1E">
        <w:rPr>
          <w:b/>
          <w:bCs/>
        </w:rPr>
        <w:t>What benefits would you like to offer with support from England Hockey</w:t>
      </w:r>
      <w:r w:rsidRPr="002F7B1E">
        <w:rPr>
          <w:b/>
          <w:bCs/>
        </w:rPr>
        <w:br/>
      </w:r>
    </w:p>
    <w:p w14:paraId="55A792E8" w14:textId="77777777" w:rsidR="00A70879" w:rsidRDefault="00A70879" w:rsidP="002F7B1E">
      <w:pPr>
        <w:pStyle w:val="ListParagraph"/>
        <w:numPr>
          <w:ilvl w:val="0"/>
          <w:numId w:val="20"/>
        </w:numPr>
      </w:pPr>
      <w:r>
        <w:t>Centralised store for HUAs to access Umpire Kit (shirts / clothing, etc) and Radios</w:t>
      </w:r>
    </w:p>
    <w:p w14:paraId="56FF1682" w14:textId="77777777" w:rsidR="00DB0822" w:rsidRDefault="00062904" w:rsidP="002F7B1E">
      <w:pPr>
        <w:pStyle w:val="ListParagraph"/>
        <w:numPr>
          <w:ilvl w:val="0"/>
          <w:numId w:val="20"/>
        </w:numPr>
      </w:pPr>
      <w:r>
        <w:t xml:space="preserve">Relevant, standardised materials for </w:t>
      </w:r>
      <w:r w:rsidR="00DB0822">
        <w:t>HUAs to deliver member educational workshops / evenings</w:t>
      </w:r>
    </w:p>
    <w:p w14:paraId="1DECF432" w14:textId="77777777" w:rsidR="00DB0822" w:rsidRDefault="00DB0822" w:rsidP="002F7B1E">
      <w:pPr>
        <w:pStyle w:val="ListParagraph"/>
        <w:numPr>
          <w:ilvl w:val="0"/>
          <w:numId w:val="20"/>
        </w:numPr>
      </w:pPr>
      <w:r>
        <w:t>Where possible, guest speakers from EH to speak on topics for umpiring education</w:t>
      </w:r>
    </w:p>
    <w:p w14:paraId="0B1C54BB" w14:textId="7DA83EE7" w:rsidR="006866B8" w:rsidRDefault="006866B8" w:rsidP="0079571B">
      <w:pPr>
        <w:ind w:left="720"/>
      </w:pPr>
    </w:p>
    <w:p w14:paraId="7C1C33D5" w14:textId="199E1536" w:rsidR="00036871" w:rsidRPr="00993968" w:rsidRDefault="00993968" w:rsidP="00993968">
      <w:pPr>
        <w:pStyle w:val="ListParagraph"/>
        <w:numPr>
          <w:ilvl w:val="0"/>
          <w:numId w:val="1"/>
        </w:numPr>
        <w:rPr>
          <w:b/>
        </w:rPr>
      </w:pPr>
      <w:r>
        <w:rPr>
          <w:b/>
        </w:rPr>
        <w:lastRenderedPageBreak/>
        <w:t>FIH Rules of Hockey 2019 Update</w:t>
      </w:r>
    </w:p>
    <w:p w14:paraId="312D0875" w14:textId="77777777" w:rsidR="00CF4EFF" w:rsidRDefault="00993968" w:rsidP="00BA79F8">
      <w:r>
        <w:t xml:space="preserve">David Elworthy led on a </w:t>
      </w:r>
      <w:r w:rsidR="005A1038">
        <w:t xml:space="preserve">presentation on the FIH Rules of Hockey 2019, explaining the amended rules in detail for delegates. David Elworthy also discussed the </w:t>
      </w:r>
      <w:r w:rsidR="00D25340">
        <w:t xml:space="preserve">research that has been undertaken by England Hockey on what effects the change to Quarters could have on our domestic game nationally. </w:t>
      </w:r>
      <w:r w:rsidR="00CF4EFF">
        <w:t>Due to on-going conversations with the FIH, an announcement will be made as soon as possible by England Hockey on the implementation of these rules ahead of the 2019/20 season.</w:t>
      </w:r>
    </w:p>
    <w:p w14:paraId="46ABB4EA" w14:textId="77777777" w:rsidR="00CF4EFF" w:rsidRDefault="00CF4EFF" w:rsidP="00BA79F8"/>
    <w:p w14:paraId="7D2EADC1" w14:textId="77777777" w:rsidR="00FD7FAA" w:rsidRPr="00D90966" w:rsidRDefault="00FD7FAA" w:rsidP="00FD7FAA">
      <w:pPr>
        <w:pStyle w:val="ListParagraph"/>
        <w:numPr>
          <w:ilvl w:val="0"/>
          <w:numId w:val="1"/>
        </w:numPr>
        <w:rPr>
          <w:b/>
          <w:bCs/>
        </w:rPr>
      </w:pPr>
      <w:r w:rsidRPr="00D90966">
        <w:rPr>
          <w:b/>
          <w:bCs/>
        </w:rPr>
        <w:t>Operational Updates within England Hockey</w:t>
      </w:r>
    </w:p>
    <w:p w14:paraId="60FD6039" w14:textId="29B03091" w:rsidR="00BA79F8" w:rsidRDefault="005A1038" w:rsidP="00FD7FAA">
      <w:r>
        <w:t xml:space="preserve"> </w:t>
      </w:r>
    </w:p>
    <w:p w14:paraId="73614FA2" w14:textId="6C677F7A" w:rsidR="009A5D5C" w:rsidRDefault="00FD7FAA" w:rsidP="00BA79F8">
      <w:r>
        <w:t xml:space="preserve">Steve Tabb led a presentation on the internal operational changes that have occurred within the Workforce Team at England Hockey over the past 12 months, the </w:t>
      </w:r>
      <w:r w:rsidR="009522AE">
        <w:t xml:space="preserve">future plans for </w:t>
      </w:r>
      <w:r w:rsidR="00D90966">
        <w:t xml:space="preserve">the Workforce Team and what this means to HUA’s. Details of this can be found in </w:t>
      </w:r>
      <w:r w:rsidR="00D90966" w:rsidRPr="00D90966">
        <w:rPr>
          <w:b/>
          <w:bCs/>
        </w:rPr>
        <w:t>Appendix 2.</w:t>
      </w:r>
    </w:p>
    <w:p w14:paraId="1E5DCF43" w14:textId="0B7C141A" w:rsidR="00E44F55" w:rsidRDefault="00E44F55" w:rsidP="00135907"/>
    <w:p w14:paraId="321BDC79" w14:textId="5857344A" w:rsidR="00D90966" w:rsidRDefault="00D90966" w:rsidP="00D90966">
      <w:pPr>
        <w:pStyle w:val="ListParagraph"/>
        <w:numPr>
          <w:ilvl w:val="0"/>
          <w:numId w:val="1"/>
        </w:numPr>
        <w:rPr>
          <w:b/>
        </w:rPr>
      </w:pPr>
      <w:r>
        <w:rPr>
          <w:b/>
        </w:rPr>
        <w:t>Wrap Up and Next Steps</w:t>
      </w:r>
    </w:p>
    <w:p w14:paraId="247DDDB7" w14:textId="1ACA3100" w:rsidR="00D90966" w:rsidRDefault="00D90966" w:rsidP="00D90966">
      <w:pPr>
        <w:rPr>
          <w:b/>
        </w:rPr>
      </w:pPr>
    </w:p>
    <w:p w14:paraId="60131998" w14:textId="6D3C5E46" w:rsidR="00AD3813" w:rsidRPr="00A9390E" w:rsidRDefault="00D90966" w:rsidP="00AD3813">
      <w:pPr>
        <w:rPr>
          <w:bCs/>
        </w:rPr>
      </w:pPr>
      <w:r>
        <w:rPr>
          <w:bCs/>
        </w:rPr>
        <w:t>David Elworthy closed the conference notifying the delegates about the England Hockey AGM Resolution Roadshows, detailing the dates, times and the process for enrolling</w:t>
      </w:r>
      <w:r w:rsidR="008D4320">
        <w:rPr>
          <w:bCs/>
        </w:rPr>
        <w:t xml:space="preserve"> to attend this. </w:t>
      </w:r>
    </w:p>
    <w:p w14:paraId="0FE4F311" w14:textId="7F5EEFDD" w:rsidR="00E44F55" w:rsidRDefault="00AD3813" w:rsidP="00135907">
      <w:r>
        <w:t xml:space="preserve">The conference closed at </w:t>
      </w:r>
      <w:r w:rsidR="00F35F99">
        <w:t>4pm.</w:t>
      </w:r>
    </w:p>
    <w:p w14:paraId="7824E33F" w14:textId="77777777" w:rsidR="00A9390E" w:rsidRPr="00A9390E" w:rsidRDefault="00A9390E" w:rsidP="00135907"/>
    <w:p w14:paraId="5D4D8FB7" w14:textId="77777777" w:rsidR="00107504" w:rsidRPr="00107504" w:rsidRDefault="00BE5237" w:rsidP="00135907">
      <w:pPr>
        <w:rPr>
          <w:b/>
        </w:rPr>
      </w:pPr>
      <w:r>
        <w:rPr>
          <w:b/>
        </w:rPr>
        <w:t>APPENDIX 1</w:t>
      </w:r>
      <w:r w:rsidR="00107504" w:rsidRPr="00107504">
        <w:rPr>
          <w:b/>
        </w:rPr>
        <w:t xml:space="preserve"> – CONFERENCE AGENDA</w:t>
      </w:r>
    </w:p>
    <w:p w14:paraId="038F56B2" w14:textId="77777777" w:rsidR="00107504" w:rsidRDefault="00107504" w:rsidP="00107504">
      <w:pPr>
        <w:pStyle w:val="break"/>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431"/>
        <w:gridCol w:w="2791"/>
      </w:tblGrid>
      <w:tr w:rsidR="008D3936" w:rsidRPr="00B261ED" w14:paraId="0884CAD1" w14:textId="77777777" w:rsidTr="00023E93">
        <w:tc>
          <w:tcPr>
            <w:tcW w:w="9640" w:type="dxa"/>
            <w:gridSpan w:val="3"/>
            <w:tcBorders>
              <w:bottom w:val="single" w:sz="4" w:space="0" w:color="auto"/>
            </w:tcBorders>
            <w:shd w:val="clear" w:color="auto" w:fill="8DB3E2"/>
          </w:tcPr>
          <w:p w14:paraId="78556B93" w14:textId="77777777" w:rsidR="008D3936" w:rsidRPr="00B261ED" w:rsidRDefault="008D3936" w:rsidP="00023E93">
            <w:pPr>
              <w:spacing w:after="0"/>
              <w:rPr>
                <w:b/>
              </w:rPr>
            </w:pPr>
            <w:r>
              <w:rPr>
                <w:b/>
              </w:rPr>
              <w:t>Saturday 15</w:t>
            </w:r>
            <w:r w:rsidRPr="009A6159">
              <w:rPr>
                <w:b/>
                <w:vertAlign w:val="superscript"/>
              </w:rPr>
              <w:t>th</w:t>
            </w:r>
            <w:r>
              <w:rPr>
                <w:b/>
              </w:rPr>
              <w:t xml:space="preserve"> June 2019</w:t>
            </w:r>
          </w:p>
          <w:p w14:paraId="000CDCF1" w14:textId="77777777" w:rsidR="008D3936" w:rsidRPr="00B261ED" w:rsidRDefault="008D3936" w:rsidP="00023E93">
            <w:pPr>
              <w:spacing w:after="0"/>
              <w:rPr>
                <w:b/>
              </w:rPr>
            </w:pPr>
          </w:p>
        </w:tc>
      </w:tr>
      <w:tr w:rsidR="008D3936" w:rsidRPr="00B261ED" w14:paraId="63D78D9F" w14:textId="77777777" w:rsidTr="00023E93">
        <w:tc>
          <w:tcPr>
            <w:tcW w:w="1418" w:type="dxa"/>
            <w:shd w:val="clear" w:color="auto" w:fill="C6D9F1"/>
          </w:tcPr>
          <w:p w14:paraId="69656F6B" w14:textId="77777777" w:rsidR="008D3936" w:rsidRPr="00B261ED" w:rsidRDefault="008D3936" w:rsidP="00023E93">
            <w:pPr>
              <w:spacing w:after="0"/>
              <w:rPr>
                <w:b/>
              </w:rPr>
            </w:pPr>
            <w:r w:rsidRPr="00B261ED">
              <w:rPr>
                <w:b/>
              </w:rPr>
              <w:t>T</w:t>
            </w:r>
            <w:r>
              <w:rPr>
                <w:b/>
              </w:rPr>
              <w:t>ime</w:t>
            </w:r>
          </w:p>
          <w:p w14:paraId="73704BE8" w14:textId="77777777" w:rsidR="008D3936" w:rsidRPr="00B261ED" w:rsidRDefault="008D3936" w:rsidP="00023E93">
            <w:pPr>
              <w:spacing w:after="0"/>
              <w:rPr>
                <w:b/>
              </w:rPr>
            </w:pPr>
          </w:p>
        </w:tc>
        <w:tc>
          <w:tcPr>
            <w:tcW w:w="5431" w:type="dxa"/>
            <w:shd w:val="clear" w:color="auto" w:fill="C6D9F1"/>
          </w:tcPr>
          <w:p w14:paraId="361CEA75" w14:textId="77777777" w:rsidR="008D3936" w:rsidRPr="00B261ED" w:rsidRDefault="008D3936" w:rsidP="00023E93">
            <w:pPr>
              <w:spacing w:after="0"/>
              <w:rPr>
                <w:b/>
              </w:rPr>
            </w:pPr>
            <w:r>
              <w:rPr>
                <w:b/>
              </w:rPr>
              <w:t>Topic</w:t>
            </w:r>
          </w:p>
        </w:tc>
        <w:tc>
          <w:tcPr>
            <w:tcW w:w="2791" w:type="dxa"/>
            <w:shd w:val="clear" w:color="auto" w:fill="C6D9F1"/>
          </w:tcPr>
          <w:p w14:paraId="0E5B68FE" w14:textId="77777777" w:rsidR="008D3936" w:rsidRPr="00B261ED" w:rsidRDefault="008D3936" w:rsidP="00023E93">
            <w:pPr>
              <w:spacing w:after="0"/>
              <w:rPr>
                <w:b/>
              </w:rPr>
            </w:pPr>
            <w:r>
              <w:rPr>
                <w:b/>
              </w:rPr>
              <w:t>Facilitator/Presenter</w:t>
            </w:r>
          </w:p>
        </w:tc>
      </w:tr>
      <w:tr w:rsidR="008D3936" w:rsidRPr="00B261ED" w14:paraId="2D3271DC" w14:textId="77777777" w:rsidTr="00023E93">
        <w:tc>
          <w:tcPr>
            <w:tcW w:w="1418" w:type="dxa"/>
          </w:tcPr>
          <w:p w14:paraId="5F60F330" w14:textId="77777777" w:rsidR="008D3936" w:rsidRPr="00667DBF" w:rsidRDefault="008D3936" w:rsidP="00023E93">
            <w:pPr>
              <w:spacing w:after="0"/>
            </w:pPr>
            <w:r>
              <w:t>1100</w:t>
            </w:r>
          </w:p>
        </w:tc>
        <w:tc>
          <w:tcPr>
            <w:tcW w:w="5431" w:type="dxa"/>
          </w:tcPr>
          <w:p w14:paraId="255E5DE4" w14:textId="77777777" w:rsidR="008D3936" w:rsidRDefault="008D3936" w:rsidP="00023E93">
            <w:pPr>
              <w:pStyle w:val="ListParagraph"/>
              <w:spacing w:after="0"/>
              <w:contextualSpacing/>
            </w:pPr>
            <w:r>
              <w:t>Welcome, Introduction and Housekeeping</w:t>
            </w:r>
          </w:p>
          <w:p w14:paraId="3044CB6C" w14:textId="77777777" w:rsidR="008D3936" w:rsidRPr="00B261ED" w:rsidRDefault="008D3936" w:rsidP="00023E93">
            <w:pPr>
              <w:spacing w:after="0"/>
              <w:rPr>
                <w:b/>
              </w:rPr>
            </w:pPr>
          </w:p>
        </w:tc>
        <w:tc>
          <w:tcPr>
            <w:tcW w:w="2791" w:type="dxa"/>
          </w:tcPr>
          <w:p w14:paraId="5A3CAEAC" w14:textId="77777777" w:rsidR="008D3936" w:rsidRDefault="008D3936" w:rsidP="00023E93">
            <w:pPr>
              <w:spacing w:after="0"/>
            </w:pPr>
            <w:r>
              <w:t>David Elworthy / Steve Tabb</w:t>
            </w:r>
          </w:p>
          <w:p w14:paraId="6505DE6A" w14:textId="77777777" w:rsidR="008D3936" w:rsidRPr="00B261ED" w:rsidRDefault="008D3936" w:rsidP="00023E93">
            <w:pPr>
              <w:spacing w:after="0"/>
            </w:pPr>
          </w:p>
        </w:tc>
      </w:tr>
      <w:tr w:rsidR="008D3936" w:rsidRPr="00B261ED" w14:paraId="34DAEF68" w14:textId="77777777" w:rsidTr="00023E93">
        <w:tc>
          <w:tcPr>
            <w:tcW w:w="1418" w:type="dxa"/>
            <w:tcBorders>
              <w:bottom w:val="single" w:sz="4" w:space="0" w:color="auto"/>
            </w:tcBorders>
          </w:tcPr>
          <w:p w14:paraId="0346C73D" w14:textId="77777777" w:rsidR="008D3936" w:rsidRPr="00667DBF" w:rsidRDefault="008D3936" w:rsidP="00023E93">
            <w:pPr>
              <w:spacing w:after="0"/>
            </w:pPr>
            <w:r>
              <w:t>1110</w:t>
            </w:r>
          </w:p>
        </w:tc>
        <w:tc>
          <w:tcPr>
            <w:tcW w:w="5431" w:type="dxa"/>
            <w:tcBorders>
              <w:bottom w:val="single" w:sz="4" w:space="0" w:color="auto"/>
            </w:tcBorders>
          </w:tcPr>
          <w:p w14:paraId="4D56191F" w14:textId="77777777" w:rsidR="008D3936" w:rsidRPr="0033088E" w:rsidRDefault="008D3936" w:rsidP="00023E93">
            <w:pPr>
              <w:spacing w:after="0"/>
            </w:pPr>
            <w:r>
              <w:t>Reflections on 2018 in Umpiring &amp; Officiating</w:t>
            </w:r>
          </w:p>
        </w:tc>
        <w:tc>
          <w:tcPr>
            <w:tcW w:w="2791" w:type="dxa"/>
            <w:tcBorders>
              <w:bottom w:val="single" w:sz="4" w:space="0" w:color="auto"/>
            </w:tcBorders>
          </w:tcPr>
          <w:p w14:paraId="7B0E894F" w14:textId="77777777" w:rsidR="008D3936" w:rsidRDefault="008D3936" w:rsidP="00023E93">
            <w:pPr>
              <w:spacing w:after="0"/>
            </w:pPr>
            <w:r>
              <w:t>David Elworthy</w:t>
            </w:r>
          </w:p>
          <w:p w14:paraId="77B6A4BD" w14:textId="77777777" w:rsidR="008D3936" w:rsidRPr="00B261ED" w:rsidRDefault="008D3936" w:rsidP="00023E93">
            <w:pPr>
              <w:spacing w:after="0"/>
            </w:pPr>
          </w:p>
        </w:tc>
      </w:tr>
      <w:tr w:rsidR="008D3936" w:rsidRPr="00B261ED" w14:paraId="52F9EC64" w14:textId="77777777" w:rsidTr="00023E93">
        <w:tc>
          <w:tcPr>
            <w:tcW w:w="1418" w:type="dxa"/>
            <w:tcBorders>
              <w:bottom w:val="single" w:sz="4" w:space="0" w:color="auto"/>
            </w:tcBorders>
          </w:tcPr>
          <w:p w14:paraId="4E1F2F4A" w14:textId="77777777" w:rsidR="008D3936" w:rsidRDefault="008D3936" w:rsidP="00023E93">
            <w:pPr>
              <w:spacing w:after="0"/>
            </w:pPr>
            <w:r>
              <w:t>1125</w:t>
            </w:r>
          </w:p>
        </w:tc>
        <w:tc>
          <w:tcPr>
            <w:tcW w:w="5431" w:type="dxa"/>
            <w:tcBorders>
              <w:bottom w:val="single" w:sz="4" w:space="0" w:color="auto"/>
            </w:tcBorders>
          </w:tcPr>
          <w:p w14:paraId="1D6600CD" w14:textId="77777777" w:rsidR="008D3936" w:rsidRPr="004307BA" w:rsidRDefault="008D3936" w:rsidP="00023E93">
            <w:pPr>
              <w:spacing w:after="0"/>
              <w:rPr>
                <w:bCs/>
              </w:rPr>
            </w:pPr>
            <w:r>
              <w:rPr>
                <w:bCs/>
              </w:rPr>
              <w:t>Umpiring “Vision” Group – Where we are and where we are headed</w:t>
            </w:r>
          </w:p>
        </w:tc>
        <w:tc>
          <w:tcPr>
            <w:tcW w:w="2791" w:type="dxa"/>
            <w:tcBorders>
              <w:bottom w:val="single" w:sz="4" w:space="0" w:color="auto"/>
            </w:tcBorders>
          </w:tcPr>
          <w:p w14:paraId="6D3986EC" w14:textId="77777777" w:rsidR="008D3936" w:rsidRPr="00B261ED" w:rsidRDefault="008D3936" w:rsidP="00023E93">
            <w:pPr>
              <w:spacing w:after="0"/>
            </w:pPr>
            <w:r>
              <w:t>Annette Badger / Colin Jones / David Elworthy</w:t>
            </w:r>
          </w:p>
        </w:tc>
      </w:tr>
      <w:tr w:rsidR="008D3936" w14:paraId="48DF3050" w14:textId="77777777" w:rsidTr="00023E93">
        <w:tc>
          <w:tcPr>
            <w:tcW w:w="1418" w:type="dxa"/>
            <w:tcBorders>
              <w:bottom w:val="single" w:sz="4" w:space="0" w:color="auto"/>
            </w:tcBorders>
          </w:tcPr>
          <w:p w14:paraId="58EE9E74" w14:textId="77777777" w:rsidR="008D3936" w:rsidRDefault="008D3936" w:rsidP="00023E93">
            <w:pPr>
              <w:spacing w:after="0"/>
            </w:pPr>
            <w:r>
              <w:t>1145</w:t>
            </w:r>
          </w:p>
        </w:tc>
        <w:tc>
          <w:tcPr>
            <w:tcW w:w="5431" w:type="dxa"/>
            <w:tcBorders>
              <w:bottom w:val="single" w:sz="4" w:space="0" w:color="auto"/>
            </w:tcBorders>
          </w:tcPr>
          <w:p w14:paraId="5541B815" w14:textId="77777777" w:rsidR="008D3936" w:rsidRDefault="008D3936" w:rsidP="00023E93">
            <w:pPr>
              <w:pStyle w:val="ListParagraph"/>
              <w:spacing w:after="0"/>
              <w:contextualSpacing/>
              <w:jc w:val="both"/>
            </w:pPr>
            <w:r>
              <w:t xml:space="preserve">Working Groups – </w:t>
            </w:r>
          </w:p>
          <w:p w14:paraId="553FE5B4" w14:textId="77777777" w:rsidR="008D3936" w:rsidRDefault="008D3936" w:rsidP="00023E93">
            <w:pPr>
              <w:pStyle w:val="ListParagraph"/>
              <w:spacing w:after="0"/>
              <w:contextualSpacing/>
              <w:jc w:val="both"/>
            </w:pPr>
            <w:r>
              <w:t>Benefits of Membership of HUAs</w:t>
            </w:r>
          </w:p>
          <w:p w14:paraId="0F5C0FB2" w14:textId="77777777" w:rsidR="008D3936" w:rsidRDefault="008D3936" w:rsidP="00023E93">
            <w:pPr>
              <w:pStyle w:val="ListParagraph"/>
              <w:spacing w:after="0"/>
              <w:contextualSpacing/>
              <w:jc w:val="both"/>
            </w:pPr>
            <w:r>
              <w:t>Officiating Management System (OMS)</w:t>
            </w:r>
          </w:p>
          <w:p w14:paraId="59D2E951" w14:textId="77777777" w:rsidR="008D3936" w:rsidRDefault="008D3936" w:rsidP="00023E93">
            <w:pPr>
              <w:spacing w:after="0"/>
            </w:pPr>
          </w:p>
        </w:tc>
        <w:tc>
          <w:tcPr>
            <w:tcW w:w="2791" w:type="dxa"/>
            <w:tcBorders>
              <w:bottom w:val="single" w:sz="4" w:space="0" w:color="auto"/>
            </w:tcBorders>
          </w:tcPr>
          <w:p w14:paraId="0B4DB779" w14:textId="77777777" w:rsidR="008D3936" w:rsidRDefault="008D3936" w:rsidP="00023E93">
            <w:pPr>
              <w:spacing w:after="0"/>
            </w:pPr>
            <w:r>
              <w:t>Group</w:t>
            </w:r>
          </w:p>
          <w:p w14:paraId="3F8457C7" w14:textId="77777777" w:rsidR="008D3936" w:rsidRDefault="008D3936" w:rsidP="00023E93">
            <w:pPr>
              <w:spacing w:after="0"/>
            </w:pPr>
            <w:r>
              <w:t xml:space="preserve">David Elworthy </w:t>
            </w:r>
          </w:p>
          <w:p w14:paraId="53283752" w14:textId="77777777" w:rsidR="008D3936" w:rsidRDefault="008D3936" w:rsidP="00023E93">
            <w:pPr>
              <w:spacing w:after="0"/>
            </w:pPr>
            <w:r>
              <w:t>Lewis Sewter (WTU) / Steve Tabb</w:t>
            </w:r>
          </w:p>
        </w:tc>
      </w:tr>
      <w:tr w:rsidR="008D3936" w:rsidRPr="00667DBF" w14:paraId="3CB5A239" w14:textId="77777777" w:rsidTr="00023E93">
        <w:tc>
          <w:tcPr>
            <w:tcW w:w="1418" w:type="dxa"/>
            <w:tcBorders>
              <w:bottom w:val="single" w:sz="4" w:space="0" w:color="auto"/>
            </w:tcBorders>
            <w:shd w:val="clear" w:color="auto" w:fill="C6D9F1"/>
          </w:tcPr>
          <w:p w14:paraId="354D39A4" w14:textId="77777777" w:rsidR="008D3936" w:rsidRDefault="008D3936" w:rsidP="00023E93">
            <w:pPr>
              <w:spacing w:after="0"/>
              <w:rPr>
                <w:b/>
              </w:rPr>
            </w:pPr>
            <w:r>
              <w:rPr>
                <w:b/>
              </w:rPr>
              <w:t>1245</w:t>
            </w:r>
          </w:p>
        </w:tc>
        <w:tc>
          <w:tcPr>
            <w:tcW w:w="8222" w:type="dxa"/>
            <w:gridSpan w:val="2"/>
            <w:tcBorders>
              <w:bottom w:val="single" w:sz="4" w:space="0" w:color="auto"/>
            </w:tcBorders>
            <w:shd w:val="clear" w:color="auto" w:fill="C6D9F1"/>
          </w:tcPr>
          <w:p w14:paraId="6EA9147A" w14:textId="77777777" w:rsidR="008D3936" w:rsidRDefault="008D3936" w:rsidP="00023E93">
            <w:pPr>
              <w:spacing w:after="0"/>
              <w:rPr>
                <w:b/>
              </w:rPr>
            </w:pPr>
            <w:r>
              <w:rPr>
                <w:b/>
              </w:rPr>
              <w:t>Working Lunch</w:t>
            </w:r>
          </w:p>
          <w:p w14:paraId="67838C98" w14:textId="77777777" w:rsidR="008D3936" w:rsidRPr="00667DBF" w:rsidRDefault="008D3936" w:rsidP="00023E93">
            <w:pPr>
              <w:spacing w:after="0"/>
              <w:rPr>
                <w:b/>
              </w:rPr>
            </w:pPr>
          </w:p>
        </w:tc>
      </w:tr>
      <w:tr w:rsidR="008D3936" w:rsidRPr="00B261ED" w14:paraId="73EF03D2" w14:textId="77777777" w:rsidTr="00023E93">
        <w:tc>
          <w:tcPr>
            <w:tcW w:w="1418" w:type="dxa"/>
            <w:tcBorders>
              <w:bottom w:val="single" w:sz="4" w:space="0" w:color="auto"/>
            </w:tcBorders>
          </w:tcPr>
          <w:p w14:paraId="1F1D39FA" w14:textId="77777777" w:rsidR="008D3936" w:rsidRPr="009F572D" w:rsidRDefault="008D3936" w:rsidP="00023E93">
            <w:pPr>
              <w:pStyle w:val="ListParagraph"/>
              <w:spacing w:after="0"/>
            </w:pPr>
            <w:r>
              <w:t>1330</w:t>
            </w:r>
          </w:p>
        </w:tc>
        <w:tc>
          <w:tcPr>
            <w:tcW w:w="5431" w:type="dxa"/>
            <w:tcBorders>
              <w:bottom w:val="single" w:sz="4" w:space="0" w:color="auto"/>
            </w:tcBorders>
          </w:tcPr>
          <w:p w14:paraId="3F45FA6C" w14:textId="77777777" w:rsidR="008D3936" w:rsidRDefault="008D3936" w:rsidP="00023E93">
            <w:pPr>
              <w:pStyle w:val="ListParagraph"/>
              <w:spacing w:after="0"/>
              <w:contextualSpacing/>
              <w:jc w:val="both"/>
            </w:pPr>
            <w:r>
              <w:t xml:space="preserve">Working Groups – </w:t>
            </w:r>
          </w:p>
          <w:p w14:paraId="7AA4C976" w14:textId="77777777" w:rsidR="008D3936" w:rsidRDefault="008D3936" w:rsidP="00023E93">
            <w:pPr>
              <w:pStyle w:val="ListParagraph"/>
              <w:spacing w:after="0"/>
              <w:contextualSpacing/>
              <w:jc w:val="both"/>
            </w:pPr>
            <w:r>
              <w:t>Benefits of Membership of HUAs</w:t>
            </w:r>
          </w:p>
          <w:p w14:paraId="1ED1B7F8" w14:textId="77777777" w:rsidR="008D3936" w:rsidRDefault="008D3936" w:rsidP="00023E93">
            <w:pPr>
              <w:pStyle w:val="ListParagraph"/>
              <w:spacing w:after="0"/>
              <w:contextualSpacing/>
              <w:jc w:val="both"/>
            </w:pPr>
            <w:r>
              <w:t>Officiating Management System (OMS)</w:t>
            </w:r>
          </w:p>
          <w:p w14:paraId="6E8B618F" w14:textId="77777777" w:rsidR="008D3936" w:rsidRPr="00B261ED" w:rsidRDefault="008D3936" w:rsidP="00023E93">
            <w:pPr>
              <w:pStyle w:val="ListParagraph"/>
              <w:spacing w:after="0"/>
              <w:contextualSpacing/>
              <w:jc w:val="both"/>
              <w:rPr>
                <w:b/>
              </w:rPr>
            </w:pPr>
          </w:p>
        </w:tc>
        <w:tc>
          <w:tcPr>
            <w:tcW w:w="2791" w:type="dxa"/>
            <w:tcBorders>
              <w:bottom w:val="single" w:sz="4" w:space="0" w:color="auto"/>
            </w:tcBorders>
          </w:tcPr>
          <w:p w14:paraId="742A9B30" w14:textId="77777777" w:rsidR="008D3936" w:rsidRDefault="008D3936" w:rsidP="00023E93">
            <w:pPr>
              <w:spacing w:after="0"/>
            </w:pPr>
            <w:r>
              <w:t>Group</w:t>
            </w:r>
          </w:p>
          <w:p w14:paraId="2190848A" w14:textId="77777777" w:rsidR="008D3936" w:rsidRDefault="008D3936" w:rsidP="00023E93">
            <w:pPr>
              <w:spacing w:after="0"/>
            </w:pPr>
            <w:r>
              <w:t xml:space="preserve">David Elworthy </w:t>
            </w:r>
          </w:p>
          <w:p w14:paraId="40395E9A" w14:textId="77777777" w:rsidR="008D3936" w:rsidRPr="00B261ED" w:rsidRDefault="008D3936" w:rsidP="00023E93">
            <w:pPr>
              <w:spacing w:after="0"/>
            </w:pPr>
            <w:r>
              <w:t>Lewis Sewter (WTU) / Steve Tabb</w:t>
            </w:r>
          </w:p>
        </w:tc>
      </w:tr>
      <w:tr w:rsidR="008D3936" w14:paraId="060D8739" w14:textId="77777777" w:rsidTr="00023E93">
        <w:tc>
          <w:tcPr>
            <w:tcW w:w="1418" w:type="dxa"/>
          </w:tcPr>
          <w:p w14:paraId="3372933D" w14:textId="77777777" w:rsidR="008D3936" w:rsidRDefault="008D3936" w:rsidP="00023E93">
            <w:pPr>
              <w:spacing w:after="0"/>
            </w:pPr>
            <w:r>
              <w:t>1445</w:t>
            </w:r>
          </w:p>
        </w:tc>
        <w:tc>
          <w:tcPr>
            <w:tcW w:w="5431" w:type="dxa"/>
          </w:tcPr>
          <w:p w14:paraId="4D87600E" w14:textId="77777777" w:rsidR="008D3936" w:rsidRDefault="008D3936" w:rsidP="00023E93">
            <w:pPr>
              <w:pStyle w:val="ListParagraph"/>
              <w:spacing w:after="0"/>
              <w:contextualSpacing/>
              <w:jc w:val="both"/>
            </w:pPr>
            <w:r>
              <w:t>Working Group Feedback</w:t>
            </w:r>
          </w:p>
        </w:tc>
        <w:tc>
          <w:tcPr>
            <w:tcW w:w="2791" w:type="dxa"/>
          </w:tcPr>
          <w:p w14:paraId="5D7CCB35" w14:textId="77777777" w:rsidR="008D3936" w:rsidRDefault="008D3936" w:rsidP="00023E93">
            <w:pPr>
              <w:spacing w:after="0"/>
            </w:pPr>
            <w:r>
              <w:t>Group</w:t>
            </w:r>
          </w:p>
          <w:p w14:paraId="178C8D18" w14:textId="77777777" w:rsidR="008D3936" w:rsidRDefault="008D3936" w:rsidP="00023E93">
            <w:pPr>
              <w:spacing w:after="0"/>
            </w:pPr>
          </w:p>
        </w:tc>
      </w:tr>
      <w:tr w:rsidR="008D3936" w14:paraId="42760AEB" w14:textId="77777777" w:rsidTr="00023E93">
        <w:tc>
          <w:tcPr>
            <w:tcW w:w="1418" w:type="dxa"/>
          </w:tcPr>
          <w:p w14:paraId="50093D58" w14:textId="77777777" w:rsidR="008D3936" w:rsidRDefault="008D3936" w:rsidP="00023E93">
            <w:pPr>
              <w:spacing w:after="0"/>
            </w:pPr>
            <w:r>
              <w:t>1500</w:t>
            </w:r>
          </w:p>
        </w:tc>
        <w:tc>
          <w:tcPr>
            <w:tcW w:w="5431" w:type="dxa"/>
          </w:tcPr>
          <w:p w14:paraId="0D83362F" w14:textId="77777777" w:rsidR="008D3936" w:rsidRDefault="008D3936" w:rsidP="00023E93">
            <w:pPr>
              <w:pStyle w:val="ListParagraph"/>
              <w:spacing w:after="0"/>
              <w:contextualSpacing/>
              <w:jc w:val="both"/>
            </w:pPr>
            <w:r>
              <w:t>FIH Rules of Hockey 2019 Update</w:t>
            </w:r>
          </w:p>
        </w:tc>
        <w:tc>
          <w:tcPr>
            <w:tcW w:w="2791" w:type="dxa"/>
          </w:tcPr>
          <w:p w14:paraId="7DC25B0C" w14:textId="77777777" w:rsidR="008D3936" w:rsidRDefault="008D3936" w:rsidP="00023E93">
            <w:pPr>
              <w:spacing w:after="0"/>
            </w:pPr>
            <w:r>
              <w:t>David Elworthy</w:t>
            </w:r>
          </w:p>
          <w:p w14:paraId="242BE17C" w14:textId="77777777" w:rsidR="008D3936" w:rsidRDefault="008D3936" w:rsidP="00023E93">
            <w:pPr>
              <w:spacing w:after="0"/>
            </w:pPr>
          </w:p>
        </w:tc>
      </w:tr>
      <w:tr w:rsidR="008D3936" w:rsidRPr="00B261ED" w14:paraId="524A7D74" w14:textId="77777777" w:rsidTr="00023E93">
        <w:tc>
          <w:tcPr>
            <w:tcW w:w="1418" w:type="dxa"/>
          </w:tcPr>
          <w:p w14:paraId="458DAE0A" w14:textId="77777777" w:rsidR="008D3936" w:rsidRPr="009F572D" w:rsidRDefault="008D3936" w:rsidP="00023E93">
            <w:pPr>
              <w:spacing w:after="0"/>
            </w:pPr>
            <w:r>
              <w:t>1530</w:t>
            </w:r>
          </w:p>
          <w:p w14:paraId="675A9936" w14:textId="77777777" w:rsidR="008D3936" w:rsidRPr="00B261ED" w:rsidRDefault="008D3936" w:rsidP="00023E93">
            <w:pPr>
              <w:spacing w:after="0"/>
              <w:rPr>
                <w:b/>
              </w:rPr>
            </w:pPr>
          </w:p>
        </w:tc>
        <w:tc>
          <w:tcPr>
            <w:tcW w:w="5431" w:type="dxa"/>
          </w:tcPr>
          <w:p w14:paraId="19B495D2" w14:textId="77777777" w:rsidR="008D3936" w:rsidRPr="00B261ED" w:rsidRDefault="008D3936" w:rsidP="00023E93">
            <w:pPr>
              <w:pStyle w:val="ListParagraph"/>
              <w:spacing w:after="0"/>
              <w:contextualSpacing/>
              <w:jc w:val="both"/>
            </w:pPr>
            <w:r>
              <w:t>Umpiring Operational Updates within England Hockey</w:t>
            </w:r>
          </w:p>
          <w:p w14:paraId="3FE44DAA" w14:textId="77777777" w:rsidR="008D3936" w:rsidRPr="00B261ED" w:rsidRDefault="008D3936" w:rsidP="00023E93">
            <w:pPr>
              <w:spacing w:after="0"/>
              <w:rPr>
                <w:b/>
              </w:rPr>
            </w:pPr>
          </w:p>
        </w:tc>
        <w:tc>
          <w:tcPr>
            <w:tcW w:w="2791" w:type="dxa"/>
          </w:tcPr>
          <w:p w14:paraId="34844B53" w14:textId="77777777" w:rsidR="008D3936" w:rsidRPr="00B261ED" w:rsidRDefault="008D3936" w:rsidP="00023E93">
            <w:pPr>
              <w:spacing w:after="0"/>
            </w:pPr>
            <w:r>
              <w:t>Steve Tabb</w:t>
            </w:r>
          </w:p>
        </w:tc>
      </w:tr>
      <w:tr w:rsidR="008D3936" w14:paraId="56171090" w14:textId="77777777" w:rsidTr="00023E93">
        <w:tc>
          <w:tcPr>
            <w:tcW w:w="1418" w:type="dxa"/>
          </w:tcPr>
          <w:p w14:paraId="0EBB9DDD" w14:textId="77777777" w:rsidR="008D3936" w:rsidRDefault="008D3936" w:rsidP="00023E93">
            <w:pPr>
              <w:spacing w:after="0"/>
            </w:pPr>
            <w:r>
              <w:t>1545</w:t>
            </w:r>
          </w:p>
        </w:tc>
        <w:tc>
          <w:tcPr>
            <w:tcW w:w="5431" w:type="dxa"/>
          </w:tcPr>
          <w:p w14:paraId="4EA3EF24" w14:textId="77777777" w:rsidR="008D3936" w:rsidRDefault="008D3936" w:rsidP="00023E93">
            <w:pPr>
              <w:pStyle w:val="ListParagraph"/>
              <w:spacing w:after="0"/>
              <w:contextualSpacing/>
              <w:jc w:val="both"/>
            </w:pPr>
            <w:r>
              <w:t>Wrap Up &amp; Next Steps</w:t>
            </w:r>
          </w:p>
          <w:p w14:paraId="021A1957" w14:textId="77777777" w:rsidR="008D3936" w:rsidRDefault="008D3936" w:rsidP="00023E93">
            <w:pPr>
              <w:pStyle w:val="ListParagraph"/>
              <w:spacing w:after="0"/>
              <w:contextualSpacing/>
              <w:jc w:val="both"/>
            </w:pPr>
          </w:p>
        </w:tc>
        <w:tc>
          <w:tcPr>
            <w:tcW w:w="2791" w:type="dxa"/>
          </w:tcPr>
          <w:p w14:paraId="3E4AC93D" w14:textId="77777777" w:rsidR="008D3936" w:rsidRDefault="008D3936" w:rsidP="00023E93">
            <w:pPr>
              <w:spacing w:after="0"/>
            </w:pPr>
            <w:r>
              <w:t>David Elworthy / Steve Tabb</w:t>
            </w:r>
          </w:p>
        </w:tc>
      </w:tr>
      <w:tr w:rsidR="008D3936" w:rsidRPr="00B261ED" w14:paraId="2F8F35BD" w14:textId="77777777" w:rsidTr="00023E93">
        <w:tc>
          <w:tcPr>
            <w:tcW w:w="1418" w:type="dxa"/>
            <w:shd w:val="clear" w:color="auto" w:fill="C6D9F1"/>
          </w:tcPr>
          <w:p w14:paraId="4DE34844" w14:textId="77777777" w:rsidR="008D3936" w:rsidRDefault="008D3936" w:rsidP="00023E93">
            <w:pPr>
              <w:spacing w:after="0"/>
              <w:rPr>
                <w:b/>
              </w:rPr>
            </w:pPr>
            <w:r>
              <w:rPr>
                <w:b/>
              </w:rPr>
              <w:t>1600</w:t>
            </w:r>
          </w:p>
          <w:p w14:paraId="23583E62" w14:textId="77777777" w:rsidR="008D3936" w:rsidRPr="00B261ED" w:rsidRDefault="008D3936" w:rsidP="00023E93">
            <w:pPr>
              <w:spacing w:after="0"/>
              <w:rPr>
                <w:b/>
              </w:rPr>
            </w:pPr>
          </w:p>
        </w:tc>
        <w:tc>
          <w:tcPr>
            <w:tcW w:w="8222" w:type="dxa"/>
            <w:gridSpan w:val="2"/>
            <w:shd w:val="clear" w:color="auto" w:fill="C6D9F1"/>
          </w:tcPr>
          <w:p w14:paraId="0B5DFBBD" w14:textId="77777777" w:rsidR="008D3936" w:rsidRPr="00B261ED" w:rsidRDefault="008D3936" w:rsidP="00023E93">
            <w:pPr>
              <w:spacing w:after="0"/>
              <w:rPr>
                <w:b/>
              </w:rPr>
            </w:pPr>
            <w:r>
              <w:rPr>
                <w:b/>
              </w:rPr>
              <w:t>Depart</w:t>
            </w:r>
          </w:p>
        </w:tc>
      </w:tr>
    </w:tbl>
    <w:p w14:paraId="7622EC7C" w14:textId="77777777" w:rsidR="001133AD" w:rsidRDefault="001133AD" w:rsidP="001F4258">
      <w:bookmarkStart w:id="0" w:name="_GoBack"/>
      <w:bookmarkEnd w:id="0"/>
    </w:p>
    <w:sectPr w:rsidR="001133AD" w:rsidSect="00D605A7">
      <w:headerReference w:type="default" r:id="rId10"/>
      <w:type w:val="continuous"/>
      <w:pgSz w:w="11910" w:h="16840" w:code="9"/>
      <w:pgMar w:top="1701" w:right="1678" w:bottom="1276"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F0D19" w14:textId="77777777" w:rsidR="0064677A" w:rsidRDefault="0064677A" w:rsidP="00546D41">
      <w:pPr>
        <w:spacing w:after="0"/>
      </w:pPr>
      <w:r>
        <w:separator/>
      </w:r>
    </w:p>
  </w:endnote>
  <w:endnote w:type="continuationSeparator" w:id="0">
    <w:p w14:paraId="1B9A2564" w14:textId="77777777" w:rsidR="0064677A" w:rsidRDefault="0064677A" w:rsidP="00546D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42CEB" w14:textId="77777777" w:rsidR="0064677A" w:rsidRDefault="0064677A" w:rsidP="00546D41">
      <w:pPr>
        <w:spacing w:after="0"/>
      </w:pPr>
      <w:r>
        <w:separator/>
      </w:r>
    </w:p>
  </w:footnote>
  <w:footnote w:type="continuationSeparator" w:id="0">
    <w:p w14:paraId="65353448" w14:textId="77777777" w:rsidR="0064677A" w:rsidRDefault="0064677A" w:rsidP="00546D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11E4F" w14:textId="77777777" w:rsidR="00546D41" w:rsidRDefault="00E931C5" w:rsidP="00546D41">
    <w:pPr>
      <w:pStyle w:val="Header"/>
    </w:pPr>
    <w:r>
      <w:rPr>
        <w:noProof/>
      </w:rPr>
      <w:drawing>
        <wp:anchor distT="0" distB="0" distL="114300" distR="114300" simplePos="0" relativeHeight="251655168" behindDoc="0" locked="1" layoutInCell="1" allowOverlap="1" wp14:anchorId="44878954" wp14:editId="1EAC2C4A">
          <wp:simplePos x="0" y="0"/>
          <wp:positionH relativeFrom="column">
            <wp:posOffset>-175260</wp:posOffset>
          </wp:positionH>
          <wp:positionV relativeFrom="page">
            <wp:posOffset>497840</wp:posOffset>
          </wp:positionV>
          <wp:extent cx="6122670" cy="467995"/>
          <wp:effectExtent l="19050" t="0" r="0" b="0"/>
          <wp:wrapNone/>
          <wp:docPr id="3" name="Picture 3" descr="EH_Meeting Minutes_cont_2013_Phas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_Meeting Minutes_cont_2013_Phase3-2"/>
                  <pic:cNvPicPr>
                    <a:picLocks noChangeAspect="1" noChangeArrowheads="1"/>
                  </pic:cNvPicPr>
                </pic:nvPicPr>
                <pic:blipFill>
                  <a:blip r:embed="rId1"/>
                  <a:srcRect/>
                  <a:stretch>
                    <a:fillRect/>
                  </a:stretch>
                </pic:blipFill>
                <pic:spPr bwMode="auto">
                  <a:xfrm>
                    <a:off x="0" y="0"/>
                    <a:ext cx="6122670" cy="467995"/>
                  </a:xfrm>
                  <a:prstGeom prst="rect">
                    <a:avLst/>
                  </a:prstGeom>
                  <a:noFill/>
                </pic:spPr>
              </pic:pic>
            </a:graphicData>
          </a:graphic>
        </wp:anchor>
      </w:drawing>
    </w:r>
    <w:r w:rsidR="009B3CEF">
      <w:rPr>
        <w:noProof/>
      </w:rPr>
      <mc:AlternateContent>
        <mc:Choice Requires="wps">
          <w:drawing>
            <wp:anchor distT="0" distB="0" distL="114300" distR="114300" simplePos="0" relativeHeight="251656192" behindDoc="0" locked="1" layoutInCell="1" allowOverlap="1" wp14:anchorId="4E2BE561" wp14:editId="050B938F">
              <wp:simplePos x="0" y="0"/>
              <wp:positionH relativeFrom="page">
                <wp:posOffset>860425</wp:posOffset>
              </wp:positionH>
              <wp:positionV relativeFrom="page">
                <wp:posOffset>640715</wp:posOffset>
              </wp:positionV>
              <wp:extent cx="4806950" cy="250825"/>
              <wp:effectExtent l="3175" t="2540" r="0" b="381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EB1D" w14:textId="77777777" w:rsidR="00546D41" w:rsidRPr="00030602" w:rsidRDefault="00546D41" w:rsidP="00546D41">
                          <w:pPr>
                            <w:pStyle w:val="DocumentTitle2"/>
                            <w:rPr>
                              <w:sz w:val="26"/>
                              <w:szCs w:val="26"/>
                            </w:rPr>
                          </w:pPr>
                          <w:r>
                            <w:rPr>
                              <w:sz w:val="26"/>
                              <w:szCs w:val="26"/>
                            </w:rPr>
                            <w:t>Heading to be written (Double click to add text)</w:t>
                          </w:r>
                        </w:p>
                        <w:p w14:paraId="116A9400" w14:textId="77777777" w:rsidR="00546D41" w:rsidRPr="00030602" w:rsidRDefault="00546D41" w:rsidP="00546D41">
                          <w:pPr>
                            <w:pStyle w:val="DocumentTitle2"/>
                            <w:rPr>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BE561" id="_x0000_t202" coordsize="21600,21600" o:spt="202" path="m,l,21600r21600,l21600,xe">
              <v:stroke joinstyle="miter"/>
              <v:path gradientshapeok="t" o:connecttype="rect"/>
            </v:shapetype>
            <v:shape id="Text Box 1" o:spid="_x0000_s1026" type="#_x0000_t202" style="position:absolute;margin-left:67.75pt;margin-top:50.45pt;width:378.5pt;height:1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" filled="f" stroked="f">
              <v:textbox inset="0,0,0,0">
                <w:txbxContent>
                  <w:p w14:paraId="698AEB1D" w14:textId="77777777" w:rsidR="00546D41" w:rsidRPr="00030602" w:rsidRDefault="00546D41" w:rsidP="00546D41">
                    <w:pPr>
                      <w:pStyle w:val="DocumentTitle2"/>
                      <w:rPr>
                        <w:sz w:val="26"/>
                        <w:szCs w:val="26"/>
                      </w:rPr>
                    </w:pPr>
                    <w:r>
                      <w:rPr>
                        <w:sz w:val="26"/>
                        <w:szCs w:val="26"/>
                      </w:rPr>
                      <w:t>Heading to be written (Double click to add text)</w:t>
                    </w:r>
                  </w:p>
                  <w:p w14:paraId="116A9400" w14:textId="77777777" w:rsidR="00546D41" w:rsidRPr="00030602" w:rsidRDefault="00546D41" w:rsidP="00546D41">
                    <w:pPr>
                      <w:pStyle w:val="DocumentTitle2"/>
                      <w:rPr>
                        <w:sz w:val="26"/>
                        <w:szCs w:val="26"/>
                      </w:rPr>
                    </w:pPr>
                  </w:p>
                </w:txbxContent>
              </v:textbox>
              <w10:wrap anchorx="page" anchory="page"/>
              <w10:anchorlock/>
            </v:shape>
          </w:pict>
        </mc:Fallback>
      </mc:AlternateContent>
    </w:r>
  </w:p>
  <w:p w14:paraId="5FF4AE37" w14:textId="77777777" w:rsidR="00546D41" w:rsidRDefault="00546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56AC" w14:textId="77777777" w:rsidR="00546D41" w:rsidRDefault="009B3CEF">
    <w:pPr>
      <w:pStyle w:val="Header"/>
    </w:pPr>
    <w:r>
      <w:rPr>
        <w:noProof/>
      </w:rPr>
      <mc:AlternateContent>
        <mc:Choice Requires="wps">
          <w:drawing>
            <wp:anchor distT="0" distB="0" distL="114300" distR="114300" simplePos="0" relativeHeight="251660288" behindDoc="1" locked="0" layoutInCell="0" allowOverlap="1" wp14:anchorId="282875D8" wp14:editId="333DAF58">
              <wp:simplePos x="0" y="0"/>
              <wp:positionH relativeFrom="page">
                <wp:posOffset>860425</wp:posOffset>
              </wp:positionH>
              <wp:positionV relativeFrom="page">
                <wp:posOffset>1190625</wp:posOffset>
              </wp:positionV>
              <wp:extent cx="4806950" cy="838835"/>
              <wp:effectExtent l="3175"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838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50B6D" w14:textId="63B2631B" w:rsidR="00546D41" w:rsidRDefault="009B3CEF" w:rsidP="00546D41">
                          <w:pPr>
                            <w:pStyle w:val="Title"/>
                          </w:pPr>
                          <w:r>
                            <w:t>HUA Conference 201</w:t>
                          </w:r>
                          <w:r w:rsidR="006F17EA">
                            <w:t>9</w:t>
                          </w:r>
                        </w:p>
                        <w:p w14:paraId="34640993" w14:textId="77777777" w:rsidR="00841C92" w:rsidRPr="00841C92" w:rsidRDefault="00841C92" w:rsidP="00841C92">
                          <w:pPr>
                            <w:rPr>
                              <w:b/>
                              <w:color w:val="FFFFFF" w:themeColor="background1"/>
                              <w:sz w:val="28"/>
                              <w:szCs w:val="28"/>
                            </w:rPr>
                          </w:pPr>
                          <w:r>
                            <w:rPr>
                              <w:b/>
                              <w:color w:val="FFFFFF" w:themeColor="background1"/>
                              <w:sz w:val="28"/>
                              <w:szCs w:val="28"/>
                            </w:rPr>
                            <w:t>Summary &amp; Follow 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875D8" id="_x0000_t202" coordsize="21600,21600" o:spt="202" path="m,l,21600r21600,l21600,xe">
              <v:stroke joinstyle="miter"/>
              <v:path gradientshapeok="t" o:connecttype="rect"/>
            </v:shapetype>
            <v:shape id="Text Box 2" o:spid="_x0000_s1027" type="#_x0000_t202" style="position:absolute;margin-left:67.75pt;margin-top:93.75pt;width:378.5pt;height:6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" o:allowincell="f" filled="f" stroked="f">
              <v:textbox inset="0,0,0,0">
                <w:txbxContent>
                  <w:p w14:paraId="1A150B6D" w14:textId="63B2631B" w:rsidR="00546D41" w:rsidRDefault="009B3CEF" w:rsidP="00546D41">
                    <w:pPr>
                      <w:pStyle w:val="Title"/>
                    </w:pPr>
                    <w:r>
                      <w:t>HUA Conference 201</w:t>
                    </w:r>
                    <w:r w:rsidR="006F17EA">
                      <w:t>9</w:t>
                    </w:r>
                  </w:p>
                  <w:p w14:paraId="34640993" w14:textId="77777777" w:rsidR="00841C92" w:rsidRPr="00841C92" w:rsidRDefault="00841C92" w:rsidP="00841C92">
                    <w:pPr>
                      <w:rPr>
                        <w:b/>
                        <w:color w:val="FFFFFF" w:themeColor="background1"/>
                        <w:sz w:val="28"/>
                        <w:szCs w:val="28"/>
                      </w:rPr>
                    </w:pPr>
                    <w:r>
                      <w:rPr>
                        <w:b/>
                        <w:color w:val="FFFFFF" w:themeColor="background1"/>
                        <w:sz w:val="28"/>
                        <w:szCs w:val="28"/>
                      </w:rPr>
                      <w:t>Summary &amp; Follow Up</w:t>
                    </w:r>
                  </w:p>
                </w:txbxContent>
              </v:textbox>
              <w10:wrap anchorx="page" anchory="page"/>
            </v:shape>
          </w:pict>
        </mc:Fallback>
      </mc:AlternateContent>
    </w:r>
    <w:r w:rsidR="00E931C5">
      <w:rPr>
        <w:noProof/>
      </w:rPr>
      <w:drawing>
        <wp:anchor distT="0" distB="0" distL="114300" distR="114300" simplePos="0" relativeHeight="251659264" behindDoc="1" locked="0" layoutInCell="1" allowOverlap="1" wp14:anchorId="607C8E92" wp14:editId="25765B72">
          <wp:simplePos x="0" y="0"/>
          <wp:positionH relativeFrom="column">
            <wp:posOffset>-180340</wp:posOffset>
          </wp:positionH>
          <wp:positionV relativeFrom="page">
            <wp:posOffset>547370</wp:posOffset>
          </wp:positionV>
          <wp:extent cx="6119495" cy="1623695"/>
          <wp:effectExtent l="19050" t="0" r="0" b="0"/>
          <wp:wrapNone/>
          <wp:docPr id="1" name="Picture 1" descr="EH_General_Portrait_Template_2013_Pha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_General_Portrait_Template_2013_Phase3"/>
                  <pic:cNvPicPr>
                    <a:picLocks noChangeAspect="1" noChangeArrowheads="1"/>
                  </pic:cNvPicPr>
                </pic:nvPicPr>
                <pic:blipFill>
                  <a:blip r:embed="rId1"/>
                  <a:srcRect/>
                  <a:stretch>
                    <a:fillRect/>
                  </a:stretch>
                </pic:blipFill>
                <pic:spPr bwMode="auto">
                  <a:xfrm>
                    <a:off x="0" y="0"/>
                    <a:ext cx="6119495" cy="16236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E93F8" w14:textId="77777777" w:rsidR="004C156B" w:rsidRDefault="00E931C5" w:rsidP="00546D41">
    <w:pPr>
      <w:pStyle w:val="Header"/>
    </w:pPr>
    <w:r>
      <w:rPr>
        <w:noProof/>
      </w:rPr>
      <w:drawing>
        <wp:anchor distT="0" distB="0" distL="114300" distR="114300" simplePos="0" relativeHeight="251657216" behindDoc="0" locked="1" layoutInCell="1" allowOverlap="1" wp14:anchorId="489EE72D" wp14:editId="13177D1F">
          <wp:simplePos x="0" y="0"/>
          <wp:positionH relativeFrom="column">
            <wp:posOffset>-175260</wp:posOffset>
          </wp:positionH>
          <wp:positionV relativeFrom="page">
            <wp:posOffset>497840</wp:posOffset>
          </wp:positionV>
          <wp:extent cx="6122670" cy="467995"/>
          <wp:effectExtent l="19050" t="0" r="0" b="0"/>
          <wp:wrapNone/>
          <wp:docPr id="7" name="Picture 7" descr="EH_Meeting Minutes_cont_2013_Phas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_Meeting Minutes_cont_2013_Phase3-2"/>
                  <pic:cNvPicPr>
                    <a:picLocks noChangeAspect="1" noChangeArrowheads="1"/>
                  </pic:cNvPicPr>
                </pic:nvPicPr>
                <pic:blipFill>
                  <a:blip r:embed="rId1"/>
                  <a:srcRect/>
                  <a:stretch>
                    <a:fillRect/>
                  </a:stretch>
                </pic:blipFill>
                <pic:spPr bwMode="auto">
                  <a:xfrm>
                    <a:off x="0" y="0"/>
                    <a:ext cx="6122670" cy="467995"/>
                  </a:xfrm>
                  <a:prstGeom prst="rect">
                    <a:avLst/>
                  </a:prstGeom>
                  <a:noFill/>
                </pic:spPr>
              </pic:pic>
            </a:graphicData>
          </a:graphic>
        </wp:anchor>
      </w:drawing>
    </w:r>
    <w:r w:rsidR="009B3CEF">
      <w:rPr>
        <w:noProof/>
      </w:rPr>
      <mc:AlternateContent>
        <mc:Choice Requires="wps">
          <w:drawing>
            <wp:anchor distT="0" distB="0" distL="114300" distR="114300" simplePos="0" relativeHeight="251658240" behindDoc="0" locked="1" layoutInCell="1" allowOverlap="1" wp14:anchorId="0727C497" wp14:editId="1BAD7C6C">
              <wp:simplePos x="0" y="0"/>
              <wp:positionH relativeFrom="page">
                <wp:posOffset>860425</wp:posOffset>
              </wp:positionH>
              <wp:positionV relativeFrom="page">
                <wp:posOffset>640715</wp:posOffset>
              </wp:positionV>
              <wp:extent cx="4806950" cy="250825"/>
              <wp:effectExtent l="3175" t="254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309B" w14:textId="20D015BE" w:rsidR="004C156B" w:rsidRPr="005C1FA6" w:rsidRDefault="005C1FA6" w:rsidP="005C1FA6">
                          <w:pPr>
                            <w:rPr>
                              <w:color w:val="FFFFFF" w:themeColor="background1"/>
                              <w:sz w:val="26"/>
                              <w:szCs w:val="26"/>
                            </w:rPr>
                          </w:pPr>
                          <w:r w:rsidRPr="005C1FA6">
                            <w:rPr>
                              <w:color w:val="FFFFFF" w:themeColor="background1"/>
                              <w:sz w:val="26"/>
                              <w:szCs w:val="26"/>
                            </w:rPr>
                            <w:t>HUA Conference 201</w:t>
                          </w:r>
                          <w:r w:rsidR="00287AE9">
                            <w:rPr>
                              <w:color w:val="FFFFFF" w:themeColor="background1"/>
                              <w:sz w:val="26"/>
                              <w:szCs w:val="26"/>
                            </w:rPr>
                            <w:t>9</w:t>
                          </w:r>
                          <w:r w:rsidRPr="005C1FA6">
                            <w:rPr>
                              <w:color w:val="FFFFFF" w:themeColor="background1"/>
                              <w:sz w:val="26"/>
                              <w:szCs w:val="26"/>
                            </w:rPr>
                            <w:t xml:space="preserve"> Follow 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7C497" id="_x0000_t202" coordsize="21600,21600" o:spt="202" path="m,l,21600r21600,l21600,xe">
              <v:stroke joinstyle="miter"/>
              <v:path gradientshapeok="t" o:connecttype="rect"/>
            </v:shapetype>
            <v:shape id="Text Box 5" o:spid="_x0000_s1028" type="#_x0000_t202" style="position:absolute;margin-left:67.75pt;margin-top:50.45pt;width:378.5pt;height:1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" filled="f" stroked="f">
              <v:textbox inset="0,0,0,0">
                <w:txbxContent>
                  <w:p w14:paraId="5502309B" w14:textId="20D015BE" w:rsidR="004C156B" w:rsidRPr="005C1FA6" w:rsidRDefault="005C1FA6" w:rsidP="005C1FA6">
                    <w:pPr>
                      <w:rPr>
                        <w:color w:val="FFFFFF" w:themeColor="background1"/>
                        <w:sz w:val="26"/>
                        <w:szCs w:val="26"/>
                      </w:rPr>
                    </w:pPr>
                    <w:r w:rsidRPr="005C1FA6">
                      <w:rPr>
                        <w:color w:val="FFFFFF" w:themeColor="background1"/>
                        <w:sz w:val="26"/>
                        <w:szCs w:val="26"/>
                      </w:rPr>
                      <w:t>HUA Conference 201</w:t>
                    </w:r>
                    <w:r w:rsidR="00287AE9">
                      <w:rPr>
                        <w:color w:val="FFFFFF" w:themeColor="background1"/>
                        <w:sz w:val="26"/>
                        <w:szCs w:val="26"/>
                      </w:rPr>
                      <w:t>9</w:t>
                    </w:r>
                    <w:r w:rsidRPr="005C1FA6">
                      <w:rPr>
                        <w:color w:val="FFFFFF" w:themeColor="background1"/>
                        <w:sz w:val="26"/>
                        <w:szCs w:val="26"/>
                      </w:rPr>
                      <w:t xml:space="preserve"> Follow Up</w:t>
                    </w:r>
                  </w:p>
                </w:txbxContent>
              </v:textbox>
              <w10:wrap anchorx="page" anchory="page"/>
              <w10:anchorlock/>
            </v:shape>
          </w:pict>
        </mc:Fallback>
      </mc:AlternateContent>
    </w:r>
  </w:p>
  <w:p w14:paraId="0B5F4134" w14:textId="77777777" w:rsidR="004C156B" w:rsidRDefault="004C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4C1"/>
    <w:multiLevelType w:val="hybridMultilevel"/>
    <w:tmpl w:val="73F0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D3C"/>
    <w:multiLevelType w:val="hybridMultilevel"/>
    <w:tmpl w:val="4F8C3788"/>
    <w:lvl w:ilvl="0" w:tplc="C5281C0E">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31407"/>
    <w:multiLevelType w:val="hybridMultilevel"/>
    <w:tmpl w:val="F216E4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97A1E"/>
    <w:multiLevelType w:val="hybridMultilevel"/>
    <w:tmpl w:val="60E0F2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B376C"/>
    <w:multiLevelType w:val="hybridMultilevel"/>
    <w:tmpl w:val="C2861AD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906B7F"/>
    <w:multiLevelType w:val="hybridMultilevel"/>
    <w:tmpl w:val="67FE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07E62"/>
    <w:multiLevelType w:val="hybridMultilevel"/>
    <w:tmpl w:val="89A4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7444C"/>
    <w:multiLevelType w:val="hybridMultilevel"/>
    <w:tmpl w:val="491E9C06"/>
    <w:lvl w:ilvl="0" w:tplc="5F5267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1F1CC3"/>
    <w:multiLevelType w:val="hybridMultilevel"/>
    <w:tmpl w:val="244C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718D3"/>
    <w:multiLevelType w:val="hybridMultilevel"/>
    <w:tmpl w:val="2394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028F9"/>
    <w:multiLevelType w:val="hybridMultilevel"/>
    <w:tmpl w:val="4858BE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825C9"/>
    <w:multiLevelType w:val="hybridMultilevel"/>
    <w:tmpl w:val="8876967A"/>
    <w:lvl w:ilvl="0" w:tplc="08090017">
      <w:start w:val="1"/>
      <w:numFmt w:val="lowerLetter"/>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F71CD0"/>
    <w:multiLevelType w:val="hybridMultilevel"/>
    <w:tmpl w:val="219014F0"/>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050602"/>
    <w:multiLevelType w:val="hybridMultilevel"/>
    <w:tmpl w:val="7BCA8842"/>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9C2060"/>
    <w:multiLevelType w:val="hybridMultilevel"/>
    <w:tmpl w:val="224635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A3C48"/>
    <w:multiLevelType w:val="hybridMultilevel"/>
    <w:tmpl w:val="B240BEE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513CAA"/>
    <w:multiLevelType w:val="hybridMultilevel"/>
    <w:tmpl w:val="C8F638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5B3367"/>
    <w:multiLevelType w:val="hybridMultilevel"/>
    <w:tmpl w:val="1562D8BA"/>
    <w:lvl w:ilvl="0" w:tplc="8592DC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FC36E6"/>
    <w:multiLevelType w:val="hybridMultilevel"/>
    <w:tmpl w:val="D898D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B1631B"/>
    <w:multiLevelType w:val="hybridMultilevel"/>
    <w:tmpl w:val="461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2775A2"/>
    <w:multiLevelType w:val="hybridMultilevel"/>
    <w:tmpl w:val="DAEC1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0"/>
  </w:num>
  <w:num w:numId="4">
    <w:abstractNumId w:val="17"/>
  </w:num>
  <w:num w:numId="5">
    <w:abstractNumId w:val="2"/>
  </w:num>
  <w:num w:numId="6">
    <w:abstractNumId w:val="1"/>
  </w:num>
  <w:num w:numId="7">
    <w:abstractNumId w:val="15"/>
  </w:num>
  <w:num w:numId="8">
    <w:abstractNumId w:val="4"/>
  </w:num>
  <w:num w:numId="9">
    <w:abstractNumId w:val="7"/>
  </w:num>
  <w:num w:numId="10">
    <w:abstractNumId w:val="0"/>
  </w:num>
  <w:num w:numId="11">
    <w:abstractNumId w:val="9"/>
  </w:num>
  <w:num w:numId="12">
    <w:abstractNumId w:val="6"/>
  </w:num>
  <w:num w:numId="13">
    <w:abstractNumId w:val="3"/>
  </w:num>
  <w:num w:numId="14">
    <w:abstractNumId w:val="14"/>
  </w:num>
  <w:num w:numId="15">
    <w:abstractNumId w:val="16"/>
  </w:num>
  <w:num w:numId="16">
    <w:abstractNumId w:val="11"/>
  </w:num>
  <w:num w:numId="17">
    <w:abstractNumId w:val="18"/>
  </w:num>
  <w:num w:numId="18">
    <w:abstractNumId w:val="20"/>
  </w:num>
  <w:num w:numId="19">
    <w:abstractNumId w:val="12"/>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D6"/>
    <w:rsid w:val="00036871"/>
    <w:rsid w:val="00062904"/>
    <w:rsid w:val="00066BB3"/>
    <w:rsid w:val="000D503E"/>
    <w:rsid w:val="000E7764"/>
    <w:rsid w:val="00107504"/>
    <w:rsid w:val="001133AD"/>
    <w:rsid w:val="00133444"/>
    <w:rsid w:val="00135907"/>
    <w:rsid w:val="001C67B5"/>
    <w:rsid w:val="001E0D5F"/>
    <w:rsid w:val="001F0673"/>
    <w:rsid w:val="001F17BC"/>
    <w:rsid w:val="001F4258"/>
    <w:rsid w:val="002429FC"/>
    <w:rsid w:val="002478FB"/>
    <w:rsid w:val="00271464"/>
    <w:rsid w:val="00287AE9"/>
    <w:rsid w:val="002A3B30"/>
    <w:rsid w:val="002B655E"/>
    <w:rsid w:val="002F3EB8"/>
    <w:rsid w:val="002F57D2"/>
    <w:rsid w:val="002F7B1E"/>
    <w:rsid w:val="003574D2"/>
    <w:rsid w:val="0038327B"/>
    <w:rsid w:val="003C7D25"/>
    <w:rsid w:val="003D6FAC"/>
    <w:rsid w:val="003E4EC1"/>
    <w:rsid w:val="003F560A"/>
    <w:rsid w:val="00413163"/>
    <w:rsid w:val="00435040"/>
    <w:rsid w:val="004363FA"/>
    <w:rsid w:val="00464BA5"/>
    <w:rsid w:val="00475EC1"/>
    <w:rsid w:val="004C156B"/>
    <w:rsid w:val="004F0E2E"/>
    <w:rsid w:val="004F3128"/>
    <w:rsid w:val="005001DB"/>
    <w:rsid w:val="005279FD"/>
    <w:rsid w:val="005401F0"/>
    <w:rsid w:val="005432FD"/>
    <w:rsid w:val="00546D41"/>
    <w:rsid w:val="005A1038"/>
    <w:rsid w:val="005B6385"/>
    <w:rsid w:val="005C1FA6"/>
    <w:rsid w:val="0064677A"/>
    <w:rsid w:val="00657B10"/>
    <w:rsid w:val="00671A8A"/>
    <w:rsid w:val="006866B8"/>
    <w:rsid w:val="006A6FD1"/>
    <w:rsid w:val="006F17EA"/>
    <w:rsid w:val="00713E61"/>
    <w:rsid w:val="00730EA0"/>
    <w:rsid w:val="0078589E"/>
    <w:rsid w:val="0079571B"/>
    <w:rsid w:val="007B0F5F"/>
    <w:rsid w:val="007D02E5"/>
    <w:rsid w:val="00841C92"/>
    <w:rsid w:val="008544CA"/>
    <w:rsid w:val="00857B7A"/>
    <w:rsid w:val="00862CC8"/>
    <w:rsid w:val="00884388"/>
    <w:rsid w:val="00884613"/>
    <w:rsid w:val="008D04E4"/>
    <w:rsid w:val="008D3936"/>
    <w:rsid w:val="008D4320"/>
    <w:rsid w:val="008F7879"/>
    <w:rsid w:val="009522AE"/>
    <w:rsid w:val="0096075E"/>
    <w:rsid w:val="00962FEF"/>
    <w:rsid w:val="00992D55"/>
    <w:rsid w:val="00993968"/>
    <w:rsid w:val="009A5D5C"/>
    <w:rsid w:val="009B3CEF"/>
    <w:rsid w:val="00A054B6"/>
    <w:rsid w:val="00A23BC1"/>
    <w:rsid w:val="00A33D21"/>
    <w:rsid w:val="00A4341E"/>
    <w:rsid w:val="00A70879"/>
    <w:rsid w:val="00A71B17"/>
    <w:rsid w:val="00A71E5A"/>
    <w:rsid w:val="00A9390E"/>
    <w:rsid w:val="00AD2206"/>
    <w:rsid w:val="00AD3813"/>
    <w:rsid w:val="00B32B3E"/>
    <w:rsid w:val="00B77A9D"/>
    <w:rsid w:val="00B84854"/>
    <w:rsid w:val="00B876D6"/>
    <w:rsid w:val="00BA79F8"/>
    <w:rsid w:val="00BC64C2"/>
    <w:rsid w:val="00BE5237"/>
    <w:rsid w:val="00C225F0"/>
    <w:rsid w:val="00C328D5"/>
    <w:rsid w:val="00CB28A3"/>
    <w:rsid w:val="00CD6B5C"/>
    <w:rsid w:val="00CF4EFF"/>
    <w:rsid w:val="00D00D5A"/>
    <w:rsid w:val="00D2126D"/>
    <w:rsid w:val="00D25340"/>
    <w:rsid w:val="00D31448"/>
    <w:rsid w:val="00D605A7"/>
    <w:rsid w:val="00D62137"/>
    <w:rsid w:val="00D633E9"/>
    <w:rsid w:val="00D90966"/>
    <w:rsid w:val="00D95876"/>
    <w:rsid w:val="00DB0822"/>
    <w:rsid w:val="00DB1886"/>
    <w:rsid w:val="00E04702"/>
    <w:rsid w:val="00E07EFD"/>
    <w:rsid w:val="00E12281"/>
    <w:rsid w:val="00E31E05"/>
    <w:rsid w:val="00E37793"/>
    <w:rsid w:val="00E44F55"/>
    <w:rsid w:val="00E724F3"/>
    <w:rsid w:val="00E76E35"/>
    <w:rsid w:val="00E931C5"/>
    <w:rsid w:val="00EA2514"/>
    <w:rsid w:val="00EA4FFF"/>
    <w:rsid w:val="00EB22C1"/>
    <w:rsid w:val="00EB507B"/>
    <w:rsid w:val="00ED29A0"/>
    <w:rsid w:val="00F33D84"/>
    <w:rsid w:val="00F35F99"/>
    <w:rsid w:val="00F846FE"/>
    <w:rsid w:val="00FD7FAA"/>
    <w:rsid w:val="00FF27FD"/>
    <w:rsid w:val="00FF5FD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19579"/>
  <w15:docId w15:val="{7A78B318-8194-4508-B350-576107DC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0F5F"/>
    <w:pPr>
      <w:spacing w:after="120"/>
    </w:pPr>
    <w:rPr>
      <w:rFonts w:ascii="Arial" w:hAnsi="Arial" w:cs="Arial"/>
    </w:rPr>
  </w:style>
  <w:style w:type="paragraph" w:styleId="Heading1">
    <w:name w:val="heading 1"/>
    <w:basedOn w:val="Normal"/>
    <w:next w:val="Normal"/>
    <w:link w:val="Heading1Char"/>
    <w:uiPriority w:val="9"/>
    <w:qFormat/>
    <w:rsid w:val="003574D2"/>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07EFD"/>
  </w:style>
  <w:style w:type="paragraph" w:customStyle="1" w:styleId="TableParagraph">
    <w:name w:val="Table Paragraph"/>
    <w:basedOn w:val="Normal"/>
    <w:uiPriority w:val="1"/>
    <w:qFormat/>
    <w:rsid w:val="00E07EFD"/>
  </w:style>
  <w:style w:type="character" w:customStyle="1" w:styleId="Heading1Char">
    <w:name w:val="Heading 1 Char"/>
    <w:link w:val="Heading1"/>
    <w:uiPriority w:val="9"/>
    <w:rsid w:val="003574D2"/>
    <w:rPr>
      <w:rFonts w:ascii="Calibri Light" w:eastAsia="Times New Roman" w:hAnsi="Calibri Light" w:cs="Times New Roman"/>
      <w:b/>
      <w:bCs/>
      <w:kern w:val="32"/>
      <w:sz w:val="32"/>
      <w:szCs w:val="32"/>
    </w:rPr>
  </w:style>
  <w:style w:type="paragraph" w:styleId="Title">
    <w:name w:val="Title"/>
    <w:basedOn w:val="Normal"/>
    <w:next w:val="Normal"/>
    <w:link w:val="TitleChar"/>
    <w:uiPriority w:val="10"/>
    <w:qFormat/>
    <w:rsid w:val="003E4EC1"/>
    <w:pPr>
      <w:outlineLvl w:val="0"/>
    </w:pPr>
    <w:rPr>
      <w:b/>
      <w:bCs/>
      <w:i/>
      <w:color w:val="FFFFFF"/>
      <w:kern w:val="28"/>
      <w:sz w:val="62"/>
      <w:szCs w:val="62"/>
    </w:rPr>
  </w:style>
  <w:style w:type="character" w:customStyle="1" w:styleId="TitleChar">
    <w:name w:val="Title Char"/>
    <w:link w:val="Title"/>
    <w:uiPriority w:val="10"/>
    <w:rsid w:val="003E4EC1"/>
    <w:rPr>
      <w:rFonts w:ascii="Arial" w:eastAsia="Times New Roman" w:hAnsi="Arial" w:cs="Arial"/>
      <w:b/>
      <w:bCs/>
      <w:i/>
      <w:color w:val="FFFFFF"/>
      <w:kern w:val="28"/>
      <w:sz w:val="62"/>
      <w:szCs w:val="62"/>
    </w:rPr>
  </w:style>
  <w:style w:type="paragraph" w:styleId="Header">
    <w:name w:val="header"/>
    <w:basedOn w:val="Normal"/>
    <w:link w:val="HeaderChar"/>
    <w:uiPriority w:val="99"/>
    <w:unhideWhenUsed/>
    <w:rsid w:val="00546D41"/>
    <w:pPr>
      <w:tabs>
        <w:tab w:val="center" w:pos="4513"/>
        <w:tab w:val="right" w:pos="9026"/>
      </w:tabs>
    </w:pPr>
  </w:style>
  <w:style w:type="character" w:customStyle="1" w:styleId="HeaderChar">
    <w:name w:val="Header Char"/>
    <w:link w:val="Header"/>
    <w:uiPriority w:val="99"/>
    <w:rsid w:val="00546D41"/>
    <w:rPr>
      <w:rFonts w:ascii="Arial" w:hAnsi="Arial" w:cs="Arial"/>
    </w:rPr>
  </w:style>
  <w:style w:type="paragraph" w:styleId="Footer">
    <w:name w:val="footer"/>
    <w:basedOn w:val="Normal"/>
    <w:link w:val="FooterChar"/>
    <w:uiPriority w:val="99"/>
    <w:unhideWhenUsed/>
    <w:rsid w:val="00546D41"/>
    <w:pPr>
      <w:tabs>
        <w:tab w:val="center" w:pos="4513"/>
        <w:tab w:val="right" w:pos="9026"/>
      </w:tabs>
    </w:pPr>
  </w:style>
  <w:style w:type="character" w:customStyle="1" w:styleId="FooterChar">
    <w:name w:val="Footer Char"/>
    <w:link w:val="Footer"/>
    <w:uiPriority w:val="99"/>
    <w:rsid w:val="00546D41"/>
    <w:rPr>
      <w:rFonts w:ascii="Arial" w:hAnsi="Arial" w:cs="Arial"/>
    </w:rPr>
  </w:style>
  <w:style w:type="paragraph" w:customStyle="1" w:styleId="DocumentTitle2">
    <w:name w:val="Document Title 2"/>
    <w:basedOn w:val="Title"/>
    <w:uiPriority w:val="1"/>
    <w:qFormat/>
    <w:rsid w:val="00546D41"/>
    <w:rPr>
      <w:sz w:val="60"/>
    </w:rPr>
  </w:style>
  <w:style w:type="paragraph" w:styleId="NoSpacing">
    <w:name w:val="No Spacing"/>
    <w:uiPriority w:val="1"/>
    <w:qFormat/>
    <w:rsid w:val="007B0F5F"/>
    <w:rPr>
      <w:rFonts w:ascii="Arial" w:hAnsi="Arial" w:cs="Arial"/>
    </w:rPr>
  </w:style>
  <w:style w:type="paragraph" w:customStyle="1" w:styleId="break">
    <w:name w:val="break"/>
    <w:basedOn w:val="Normal"/>
    <w:uiPriority w:val="1"/>
    <w:locked/>
    <w:rsid w:val="007B0F5F"/>
  </w:style>
  <w:style w:type="character" w:styleId="CommentReference">
    <w:name w:val="annotation reference"/>
    <w:basedOn w:val="DefaultParagraphFont"/>
    <w:uiPriority w:val="99"/>
    <w:semiHidden/>
    <w:unhideWhenUsed/>
    <w:rsid w:val="006A6FD1"/>
    <w:rPr>
      <w:sz w:val="16"/>
      <w:szCs w:val="16"/>
    </w:rPr>
  </w:style>
  <w:style w:type="paragraph" w:styleId="CommentText">
    <w:name w:val="annotation text"/>
    <w:basedOn w:val="Normal"/>
    <w:link w:val="CommentTextChar"/>
    <w:uiPriority w:val="99"/>
    <w:semiHidden/>
    <w:unhideWhenUsed/>
    <w:rsid w:val="006A6FD1"/>
  </w:style>
  <w:style w:type="character" w:customStyle="1" w:styleId="CommentTextChar">
    <w:name w:val="Comment Text Char"/>
    <w:basedOn w:val="DefaultParagraphFont"/>
    <w:link w:val="CommentText"/>
    <w:uiPriority w:val="99"/>
    <w:semiHidden/>
    <w:rsid w:val="006A6FD1"/>
    <w:rPr>
      <w:rFonts w:ascii="Arial" w:hAnsi="Arial" w:cs="Arial"/>
    </w:rPr>
  </w:style>
  <w:style w:type="paragraph" w:styleId="CommentSubject">
    <w:name w:val="annotation subject"/>
    <w:basedOn w:val="CommentText"/>
    <w:next w:val="CommentText"/>
    <w:link w:val="CommentSubjectChar"/>
    <w:uiPriority w:val="99"/>
    <w:semiHidden/>
    <w:unhideWhenUsed/>
    <w:rsid w:val="006A6FD1"/>
    <w:rPr>
      <w:b/>
      <w:bCs/>
    </w:rPr>
  </w:style>
  <w:style w:type="character" w:customStyle="1" w:styleId="CommentSubjectChar">
    <w:name w:val="Comment Subject Char"/>
    <w:basedOn w:val="CommentTextChar"/>
    <w:link w:val="CommentSubject"/>
    <w:uiPriority w:val="99"/>
    <w:semiHidden/>
    <w:rsid w:val="006A6FD1"/>
    <w:rPr>
      <w:rFonts w:ascii="Arial" w:hAnsi="Arial" w:cs="Arial"/>
      <w:b/>
      <w:bCs/>
    </w:rPr>
  </w:style>
  <w:style w:type="paragraph" w:styleId="BalloonText">
    <w:name w:val="Balloon Text"/>
    <w:basedOn w:val="Normal"/>
    <w:link w:val="BalloonTextChar"/>
    <w:uiPriority w:val="99"/>
    <w:semiHidden/>
    <w:unhideWhenUsed/>
    <w:rsid w:val="006A6F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53C6B-DC4A-CB45-80D3-A0D84F86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EH_General_Portrait_Template_2013_Phase3.indd</vt:lpstr>
    </vt:vector>
  </TitlesOfParts>
  <Company>Microsoft</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EH_General_Portrait_Template_2013_Phase3.indd</dc:title>
  <dc:creator>Wayne Brown</dc:creator>
  <cp:keywords>England Hockey</cp:keywords>
  <cp:lastModifiedBy>David Elworthy</cp:lastModifiedBy>
  <cp:revision>4</cp:revision>
  <dcterms:created xsi:type="dcterms:W3CDTF">2019-06-22T16:08:00Z</dcterms:created>
  <dcterms:modified xsi:type="dcterms:W3CDTF">2019-06-22T16:10:00Z</dcterms:modified>
</cp:coreProperties>
</file>